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68E" w:rsidRDefault="00B92DD2" w:rsidP="00B92DD2">
      <w:pPr>
        <w:pStyle w:val="3"/>
      </w:pPr>
      <w:bookmarkStart w:id="0" w:name="_GoBack"/>
      <w:bookmarkEnd w:id="0"/>
      <w:r>
        <w:t>Звіт за результатами анкетування роботодавців</w:t>
      </w:r>
    </w:p>
    <w:p w:rsidR="0076768E" w:rsidRDefault="00B92DD2">
      <w:pPr>
        <w:spacing w:after="80"/>
        <w:jc w:val="center"/>
      </w:pPr>
      <w:r>
        <w:rPr>
          <w:i/>
          <w:iCs/>
          <w:sz w:val="24"/>
          <w:szCs w:val="24"/>
        </w:rPr>
        <w:t>щодо моніторингу якості освітньої програми та відповідності підготовки випускників вимогам ринку праці</w:t>
      </w:r>
    </w:p>
    <w:p w:rsidR="0076768E" w:rsidRDefault="00B92DD2">
      <w:pPr>
        <w:spacing w:after="400"/>
        <w:jc w:val="center"/>
      </w:pPr>
      <w:r>
        <w:rPr>
          <w:b/>
          <w:bCs/>
          <w:sz w:val="24"/>
          <w:szCs w:val="24"/>
        </w:rPr>
        <w:t>2025 рік</w:t>
      </w:r>
    </w:p>
    <w:p w:rsidR="0076768E" w:rsidRDefault="00B92DD2">
      <w:pPr>
        <w:spacing w:after="300"/>
      </w:pPr>
      <w:r>
        <w:t>У звіті узагальнено результати анкетування роботодавців, проведеного з метою моніторингу якості освітньої програми та визначення відповідності підготовки випускників сучасним вимогам ринку праці. Результати наведено у відсоткових значеннях за кожним питанн</w:t>
      </w:r>
      <w:r>
        <w:t>ям анкети.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Загальна інформація про освітню програму</w:t>
      </w:r>
    </w:p>
    <w:p w:rsidR="0076768E" w:rsidRDefault="00B92DD2">
      <w:pPr>
        <w:pStyle w:val="2"/>
        <w:spacing w:before="300" w:after="120"/>
      </w:pPr>
      <w:r>
        <w:t>Назва освітньої програми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667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Більшість респондентів (53%) оцінювали освітню програму «Адміністративний менеджмент», ще 27% — програму «Публічне управління та адміністрування», решта відповідей (по 10%) стос</w:t>
      </w:r>
      <w:r>
        <w:rPr>
          <w:i/>
          <w:iCs/>
          <w:color w:val="444444"/>
          <w:sz w:val="21"/>
          <w:szCs w:val="21"/>
        </w:rPr>
        <w:t>уються суміжних назв програми («ОП/ОПП Адміністративний менеджмент»).</w:t>
      </w:r>
    </w:p>
    <w:p w:rsidR="0076768E" w:rsidRDefault="00B92DD2">
      <w:pPr>
        <w:pStyle w:val="2"/>
        <w:spacing w:before="300" w:after="120"/>
      </w:pPr>
      <w:r>
        <w:t>Спеціальність / галузь знань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667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lastRenderedPageBreak/>
        <w:t>Найбільша частка відповідей (53%) припадає на спеціальність «Менеджмент», 17% — на «Публічне управління та адміністрування», решта варіантів представлена п</w:t>
      </w:r>
      <w:r>
        <w:rPr>
          <w:i/>
          <w:iCs/>
          <w:color w:val="444444"/>
          <w:sz w:val="21"/>
          <w:szCs w:val="21"/>
        </w:rPr>
        <w:t>орівну — по 10% кожен.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I. Загальна інформація про роботодавця</w:t>
      </w:r>
    </w:p>
    <w:p w:rsidR="0076768E" w:rsidRDefault="00B92DD2">
      <w:pPr>
        <w:pStyle w:val="2"/>
        <w:spacing w:before="300" w:after="120"/>
      </w:pPr>
      <w:r>
        <w:t>1. Сфера діяльності організації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66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Роботодавці представляють різноманітні сфери діяльності, серед яких переважає агробізнес (27%) та сільське господарство (13%). Решта відповідей рівномірно розпо</w:t>
      </w:r>
      <w:r>
        <w:rPr>
          <w:i/>
          <w:iCs/>
          <w:color w:val="444444"/>
          <w:sz w:val="21"/>
          <w:szCs w:val="21"/>
        </w:rPr>
        <w:t>ділена (по 10%) між медициною, оптовою торгівлею, фермерським господарством та суміжними напрямами, що вказує на широке галузеве охоплення випускників.</w:t>
      </w:r>
    </w:p>
    <w:p w:rsidR="0076768E" w:rsidRDefault="00B92DD2">
      <w:pPr>
        <w:pStyle w:val="2"/>
        <w:spacing w:before="300" w:after="120"/>
      </w:pPr>
      <w:r>
        <w:t>2. Форма власності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3619500" cy="2895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Домінує приватна форма власності (63%), решта організацій (37%) — комунальні. Порів</w:t>
      </w:r>
      <w:r>
        <w:rPr>
          <w:i/>
          <w:iCs/>
          <w:color w:val="444444"/>
          <w:sz w:val="21"/>
          <w:szCs w:val="21"/>
        </w:rPr>
        <w:t>няно з попереднім роком частка комунальних організацій дещо зросла. Державні підприємства та інші форми власності серед опитаних не представлені.</w:t>
      </w:r>
    </w:p>
    <w:p w:rsidR="0076768E" w:rsidRDefault="00B92DD2">
      <w:pPr>
        <w:pStyle w:val="2"/>
        <w:spacing w:before="300" w:after="120"/>
      </w:pPr>
      <w:r>
        <w:lastRenderedPageBreak/>
        <w:t>3. Ваша посада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5334000" cy="2371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Найчастіше анкету заповнювали керівники (27%) та директори (23%). Решта респондентів обіймают</w:t>
      </w:r>
      <w:r>
        <w:rPr>
          <w:i/>
          <w:iCs/>
          <w:color w:val="444444"/>
          <w:sz w:val="21"/>
          <w:szCs w:val="21"/>
        </w:rPr>
        <w:t>ь посади головного лікаря, директора підприємства, керівника напрямку, начальника відділу чи керівника підрозділу (по 10% кожен), що свідчить про високий управлінський рівень опитаних.</w:t>
      </w:r>
    </w:p>
    <w:p w:rsidR="0076768E" w:rsidRDefault="00B92DD2">
      <w:pPr>
        <w:pStyle w:val="2"/>
        <w:spacing w:before="300" w:after="120"/>
      </w:pPr>
      <w:r>
        <w:t>4. Чи працюють у Вашій організації випускники цієї освітньої програми?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3619500" cy="2895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У більшості роботодавців (83%) вже працюють випускники цієї освітньої програми, ще 17% організацій лише планують їх працевлаштування. Негативних відповідей не зафіксовано.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II. Оцінка рівня підготовки випускників</w:t>
      </w:r>
    </w:p>
    <w:p w:rsidR="0076768E" w:rsidRDefault="00B92DD2">
      <w:pPr>
        <w:spacing w:after="200"/>
      </w:pPr>
      <w:r>
        <w:t>Оцінка здійснювалася за шкалою від 1 (найнижчий рівень) до 5 (найвищий рівень).</w:t>
      </w:r>
    </w:p>
    <w:p w:rsidR="0076768E" w:rsidRDefault="00B92DD2">
      <w:pPr>
        <w:pStyle w:val="2"/>
        <w:spacing w:before="300" w:after="120"/>
      </w:pPr>
      <w:r>
        <w:t>5. Професійні (фахові) знання та вміння</w:t>
      </w:r>
    </w:p>
    <w:p w:rsidR="0076768E" w:rsidRDefault="00B92DD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4000500" cy="2333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Рівень професійних знань і вмінь випускників роботодавці оцінюють високо: 63% обрали найвищу оцінку «5» та 37% — оцінку «4». Низьких о</w:t>
      </w:r>
      <w:r>
        <w:rPr>
          <w:i/>
          <w:iCs/>
          <w:color w:val="444444"/>
          <w:sz w:val="21"/>
          <w:szCs w:val="21"/>
        </w:rPr>
        <w:t>цінок (1–3) не зафіксовано.</w:t>
      </w:r>
    </w:p>
    <w:p w:rsidR="0076768E" w:rsidRDefault="00B92DD2">
      <w:pPr>
        <w:pStyle w:val="2"/>
        <w:spacing w:before="300" w:after="120"/>
      </w:pPr>
      <w:r>
        <w:t>6. Здатність застосовувати знання на практиці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53% роботодавців оцінили здатність випускників застосовувати знання на практиці на «5» балів, 47% — на «4» бали, що загалом свідчить про добру практичну підготовку.</w:t>
      </w:r>
    </w:p>
    <w:p w:rsidR="0076768E" w:rsidRDefault="00B92DD2">
      <w:pPr>
        <w:pStyle w:val="2"/>
        <w:spacing w:before="300" w:after="120"/>
      </w:pPr>
      <w:r>
        <w:t>7. Аналітичне м</w:t>
      </w:r>
      <w:r>
        <w:t>ислення та здатність до прийняття рішень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lastRenderedPageBreak/>
        <w:t>Аналітичні здібності випускників отримали високу оцінку: 73% респондентів поставили «5» балів, 27% — «4» бали.</w:t>
      </w:r>
    </w:p>
    <w:p w:rsidR="0076768E" w:rsidRDefault="00B92DD2">
      <w:pPr>
        <w:pStyle w:val="2"/>
        <w:spacing w:before="300" w:after="120"/>
      </w:pPr>
      <w:r>
        <w:t>8. Комунікаційні навички та робота в команді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Комунікаційні навички та вміння працювати в команді також оцінені високо: 73% відповідей — «5» балів, 27% — «4» бали.</w:t>
      </w:r>
    </w:p>
    <w:p w:rsidR="0076768E" w:rsidRDefault="00B92DD2">
      <w:pPr>
        <w:pStyle w:val="2"/>
        <w:spacing w:before="300" w:after="120"/>
      </w:pPr>
      <w:r>
        <w:t>9. Самостійність та відповідальність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4000500" cy="23336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Самостійність та відповідальність випускників роботодавці оцінюють переважно на найвищому рівні: 73</w:t>
      </w:r>
      <w:r>
        <w:rPr>
          <w:i/>
          <w:iCs/>
          <w:color w:val="444444"/>
          <w:sz w:val="21"/>
          <w:szCs w:val="21"/>
        </w:rPr>
        <w:t>% поставили «5» балів, 27% — «4» бали.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III. Відповідність освітньої програми потребам ринку праці</w:t>
      </w:r>
    </w:p>
    <w:p w:rsidR="0076768E" w:rsidRDefault="00B92DD2">
      <w:pPr>
        <w:pStyle w:val="2"/>
        <w:spacing w:before="300" w:after="120"/>
      </w:pPr>
      <w:r>
        <w:t>10. Наскільки освітня програма відповідає сучасним вимогам ринку праці?</w:t>
      </w:r>
    </w:p>
    <w:p w:rsidR="0076768E" w:rsidRDefault="00B92DD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4000500" cy="23336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Більшість роботодавців (70,8%) вважають, що освітня програма повністю відповідає суч</w:t>
      </w:r>
      <w:r>
        <w:rPr>
          <w:i/>
          <w:iCs/>
          <w:color w:val="444444"/>
          <w:sz w:val="21"/>
          <w:szCs w:val="21"/>
        </w:rPr>
        <w:t>асним вимогам ринку праці (оцінка «5»), решта (29,2%) оцінили відповідність на «4» бали.</w:t>
      </w:r>
    </w:p>
    <w:p w:rsidR="0076768E" w:rsidRDefault="00B92DD2">
      <w:pPr>
        <w:pStyle w:val="2"/>
        <w:spacing w:before="300" w:after="120"/>
      </w:pPr>
      <w:r>
        <w:t xml:space="preserve">11. Яких </w:t>
      </w:r>
      <w:proofErr w:type="spellStart"/>
      <w:r>
        <w:t>компетентностей</w:t>
      </w:r>
      <w:proofErr w:type="spellEnd"/>
      <w:r>
        <w:t>, на Вашу думку, бракує випускникам?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Практичних навичок ведення ділових переговорів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Базових цифрових навичок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Основи економічного та трудового права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Навичок роботи з іноземними партнерами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proofErr w:type="spellStart"/>
      <w:r>
        <w:t>Стресостійкості</w:t>
      </w:r>
      <w:proofErr w:type="spellEnd"/>
      <w:r>
        <w:t xml:space="preserve"> в умовах підвищеного навантаження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Навичок управління персоналом та прийняття рішень у кризових ситуаціях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Частина респондентів зазначила, що їх усе задовольняє</w:t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Пор</w:t>
      </w:r>
      <w:r>
        <w:rPr>
          <w:i/>
          <w:iCs/>
          <w:color w:val="444444"/>
          <w:sz w:val="21"/>
          <w:szCs w:val="21"/>
        </w:rPr>
        <w:t>івняно з наступним роком запит на цифрові компетентності був дещо менш виражений, натомість частіше згадувалася потреба у практичних переговорних навичках та знаннях економічного права.</w:t>
      </w:r>
    </w:p>
    <w:p w:rsidR="0076768E" w:rsidRDefault="00B92DD2">
      <w:pPr>
        <w:pStyle w:val="2"/>
        <w:spacing w:before="300" w:after="120"/>
      </w:pPr>
      <w:r>
        <w:t>12. Які знання чи навички варто посилити в межах освітньої програми?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О</w:t>
      </w:r>
      <w:r>
        <w:t>снови роботи з оптовими продажами та посередниками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 xml:space="preserve">Вимоги до якості та </w:t>
      </w:r>
      <w:proofErr w:type="spellStart"/>
      <w:r>
        <w:t>простежуваності</w:t>
      </w:r>
      <w:proofErr w:type="spellEnd"/>
      <w:r>
        <w:t xml:space="preserve"> продукції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Фінансові знання та навички бюджетування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Базові цифрові компетенції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Практичні навички за фахом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Навички планування та постановки цілей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Частина респондентів вваж</w:t>
      </w:r>
      <w:r>
        <w:t>ає програму достатньою («Все відмінно»)</w:t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Роботодавці здебільшого пропонували посилити фінансову та практичну складові підготовки; запит на цифрові й стратегічні навички у 2025 році був дещо нижчим, ніж у наступному звітному періоді.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IV. Співпраця з універси</w:t>
      </w:r>
      <w:r>
        <w:rPr>
          <w:b/>
          <w:bCs/>
          <w:color w:val="1F4E2C"/>
          <w:sz w:val="26"/>
          <w:szCs w:val="26"/>
        </w:rPr>
        <w:t>тетом</w:t>
      </w:r>
    </w:p>
    <w:p w:rsidR="0076768E" w:rsidRDefault="00B92DD2">
      <w:pPr>
        <w:pStyle w:val="2"/>
        <w:spacing w:before="300" w:after="120"/>
      </w:pPr>
      <w:r>
        <w:t>13. Чи зацікавлені Ви у співпраці з Університетом?</w:t>
      </w:r>
    </w:p>
    <w:p w:rsidR="0076768E" w:rsidRDefault="00B92DD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3238500" cy="28765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Переважна більшість опитаних роботодавців (93%) висловили зацікавленість у подальшій співпраці з університетом, 7% не дали однозначної відповіді.</w:t>
      </w:r>
    </w:p>
    <w:p w:rsidR="0076768E" w:rsidRDefault="00B92DD2">
      <w:pPr>
        <w:pStyle w:val="2"/>
        <w:spacing w:before="300" w:after="120"/>
      </w:pPr>
      <w:r>
        <w:t>14. Форми можливої співпраці (можна обрати кілька)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4762500" cy="23812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Найпопулярнішими формами співпраці є проходження практики (53%) та гостьові лекції (47%), далі — участь у розробці освітньої програми (43%) і стажування (27%). Оскільки питання передбачало вибір кількох варіантів, сума відсотків перевищує 100%.</w:t>
      </w:r>
    </w:p>
    <w:p w:rsidR="0076768E" w:rsidRDefault="00B92DD2">
      <w:pPr>
        <w:pStyle w:val="1"/>
        <w:pBdr>
          <w:bottom w:val="single" w:sz="8" w:space="4" w:color="93C6A6"/>
        </w:pBdr>
        <w:spacing w:before="480" w:after="200"/>
      </w:pPr>
      <w:r>
        <w:rPr>
          <w:b/>
          <w:bCs/>
          <w:color w:val="1F4E2C"/>
          <w:sz w:val="26"/>
          <w:szCs w:val="26"/>
        </w:rPr>
        <w:t>V. Загаль</w:t>
      </w:r>
      <w:r>
        <w:rPr>
          <w:b/>
          <w:bCs/>
          <w:color w:val="1F4E2C"/>
          <w:sz w:val="26"/>
          <w:szCs w:val="26"/>
        </w:rPr>
        <w:t>на оцінка та пропозиції</w:t>
      </w:r>
    </w:p>
    <w:p w:rsidR="0076768E" w:rsidRDefault="00B92DD2">
      <w:pPr>
        <w:pStyle w:val="2"/>
        <w:spacing w:before="300" w:after="120"/>
      </w:pPr>
      <w:r>
        <w:t>15. Загальна оцінка якості підготовки випускників</w:t>
      </w:r>
    </w:p>
    <w:p w:rsidR="0076768E" w:rsidRDefault="00B92DD2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>
            <wp:extent cx="4000500" cy="23336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Переважна більшість роботодавців (93%) оцінили загальну якість підготовки випускників на найвищий бал «5», ще 7% — на «4» бали, що загалом свідчить про високий рівень задоволеності підготовкою фахівців.</w:t>
      </w:r>
    </w:p>
    <w:p w:rsidR="0076768E" w:rsidRDefault="00B92DD2">
      <w:pPr>
        <w:pStyle w:val="2"/>
        <w:spacing w:before="300" w:after="120"/>
      </w:pPr>
      <w:r>
        <w:t>16. Ваші пропозиції щодо вдосконалення освітньої прог</w:t>
      </w:r>
      <w:r>
        <w:t>рами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Програма загалом збалансована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Розширити практичну складову підготовки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Все влаштовує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Тримати досягнутий рівень якості підготовки</w:t>
      </w:r>
    </w:p>
    <w:p w:rsidR="0076768E" w:rsidRDefault="00B92DD2">
      <w:pPr>
        <w:pStyle w:val="a4"/>
        <w:numPr>
          <w:ilvl w:val="0"/>
          <w:numId w:val="1"/>
        </w:numPr>
        <w:spacing w:after="80"/>
      </w:pPr>
      <w:r>
        <w:t>Активніше залучати роботодавців до розгляду реальних управлінських кейсів та організації практики на підприємствах</w:t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Пропозиції роботодавців переважно позитивні та зводяться до подальшого посилення практичної складової освітньої програми за збереження її нинішньої збалансованості.</w:t>
      </w:r>
    </w:p>
    <w:p w:rsidR="0076768E" w:rsidRDefault="00B92DD2">
      <w:pPr>
        <w:pStyle w:val="2"/>
        <w:spacing w:before="300" w:after="120"/>
      </w:pPr>
      <w:r>
        <w:t>17. Чи рекомендували б Ви випускників цієї освітньої програми для працевлаштування?</w:t>
      </w:r>
    </w:p>
    <w:p w:rsidR="0076768E" w:rsidRDefault="00B92DD2">
      <w:pPr>
        <w:spacing w:after="120"/>
        <w:jc w:val="center"/>
      </w:pPr>
      <w:r>
        <w:rPr>
          <w:noProof/>
        </w:rPr>
        <w:drawing>
          <wp:inline distT="0" distB="0" distL="0" distR="0">
            <wp:extent cx="3238500" cy="28765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8E" w:rsidRDefault="00B92DD2">
      <w:pPr>
        <w:spacing w:after="240"/>
      </w:pPr>
      <w:r>
        <w:rPr>
          <w:i/>
          <w:iCs/>
          <w:color w:val="444444"/>
          <w:sz w:val="21"/>
          <w:szCs w:val="21"/>
        </w:rPr>
        <w:t>Перев</w:t>
      </w:r>
      <w:r>
        <w:rPr>
          <w:i/>
          <w:iCs/>
          <w:color w:val="444444"/>
          <w:sz w:val="21"/>
          <w:szCs w:val="21"/>
        </w:rPr>
        <w:t>ажна більшість опитаних роботодавців (93%) готові рекомендувати випускників цієї освітньої програми для працевлаштування, 7% утрималися від відповіді, що загалом свідчить про високий рівень довіри до якості підготовки фахівців.</w:t>
      </w:r>
    </w:p>
    <w:p w:rsidR="0076768E" w:rsidRDefault="00B92DD2">
      <w:pPr>
        <w:spacing w:before="400"/>
      </w:pPr>
      <w:r>
        <w:rPr>
          <w:i/>
          <w:iCs/>
        </w:rPr>
        <w:lastRenderedPageBreak/>
        <w:t>Загальний висновок: результа</w:t>
      </w:r>
      <w:r>
        <w:rPr>
          <w:i/>
          <w:iCs/>
        </w:rPr>
        <w:t xml:space="preserve">ти анкетування 2025 року свідчать про високий рівень задоволеності роботодавців якістю підготовки випускників за професійними, аналітичними, комунікаційними та особистісними </w:t>
      </w:r>
      <w:proofErr w:type="spellStart"/>
      <w:r>
        <w:rPr>
          <w:i/>
          <w:iCs/>
        </w:rPr>
        <w:t>компетентностями</w:t>
      </w:r>
      <w:proofErr w:type="spellEnd"/>
      <w:r>
        <w:rPr>
          <w:i/>
          <w:iCs/>
        </w:rPr>
        <w:t>, високу відповідність програми потребам ринку праці та зацікавлен</w:t>
      </w:r>
      <w:r>
        <w:rPr>
          <w:i/>
          <w:iCs/>
        </w:rPr>
        <w:t>ість у подальшій співпраці з університетом. Показники дещо нижчі порівняно з наступним звітним періодом, а роботодавці рекомендують посилити практичну та фінансову складові підготовки.</w:t>
      </w:r>
    </w:p>
    <w:sectPr w:rsidR="0076768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52106"/>
    <w:multiLevelType w:val="hybridMultilevel"/>
    <w:tmpl w:val="38F8D824"/>
    <w:lvl w:ilvl="0" w:tplc="77B6E7A8">
      <w:start w:val="1"/>
      <w:numFmt w:val="bullet"/>
      <w:lvlText w:val="●"/>
      <w:lvlJc w:val="left"/>
      <w:pPr>
        <w:ind w:left="720" w:hanging="360"/>
      </w:pPr>
    </w:lvl>
    <w:lvl w:ilvl="1" w:tplc="BABC6760">
      <w:start w:val="1"/>
      <w:numFmt w:val="bullet"/>
      <w:lvlText w:val="○"/>
      <w:lvlJc w:val="left"/>
      <w:pPr>
        <w:ind w:left="1440" w:hanging="360"/>
      </w:pPr>
    </w:lvl>
    <w:lvl w:ilvl="2" w:tplc="57ACF802">
      <w:start w:val="1"/>
      <w:numFmt w:val="bullet"/>
      <w:lvlText w:val="■"/>
      <w:lvlJc w:val="left"/>
      <w:pPr>
        <w:ind w:left="2160" w:hanging="360"/>
      </w:pPr>
    </w:lvl>
    <w:lvl w:ilvl="3" w:tplc="0C7086BE">
      <w:start w:val="1"/>
      <w:numFmt w:val="bullet"/>
      <w:lvlText w:val="●"/>
      <w:lvlJc w:val="left"/>
      <w:pPr>
        <w:ind w:left="2880" w:hanging="360"/>
      </w:pPr>
    </w:lvl>
    <w:lvl w:ilvl="4" w:tplc="8940C5CA">
      <w:start w:val="1"/>
      <w:numFmt w:val="bullet"/>
      <w:lvlText w:val="○"/>
      <w:lvlJc w:val="left"/>
      <w:pPr>
        <w:ind w:left="3600" w:hanging="360"/>
      </w:pPr>
    </w:lvl>
    <w:lvl w:ilvl="5" w:tplc="6568C2A2">
      <w:start w:val="1"/>
      <w:numFmt w:val="bullet"/>
      <w:lvlText w:val="■"/>
      <w:lvlJc w:val="left"/>
      <w:pPr>
        <w:ind w:left="4320" w:hanging="360"/>
      </w:pPr>
    </w:lvl>
    <w:lvl w:ilvl="6" w:tplc="74C40D6A">
      <w:start w:val="1"/>
      <w:numFmt w:val="bullet"/>
      <w:lvlText w:val="●"/>
      <w:lvlJc w:val="left"/>
      <w:pPr>
        <w:ind w:left="5040" w:hanging="360"/>
      </w:pPr>
    </w:lvl>
    <w:lvl w:ilvl="7" w:tplc="17F8F200">
      <w:start w:val="1"/>
      <w:numFmt w:val="bullet"/>
      <w:lvlText w:val="●"/>
      <w:lvlJc w:val="left"/>
      <w:pPr>
        <w:ind w:left="5760" w:hanging="360"/>
      </w:pPr>
    </w:lvl>
    <w:lvl w:ilvl="8" w:tplc="8EA8341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76768E"/>
    <w:rsid w:val="0076768E"/>
    <w:rsid w:val="00B9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92DD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2D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92DD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2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4254</Words>
  <Characters>2426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Олена</cp:lastModifiedBy>
  <cp:revision>2</cp:revision>
  <dcterms:created xsi:type="dcterms:W3CDTF">2026-10-13T08:41:00Z</dcterms:created>
  <dcterms:modified xsi:type="dcterms:W3CDTF">2026-10-13T08:41:00Z</dcterms:modified>
</cp:coreProperties>
</file>