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039" w:rsidRDefault="000E25DF">
      <w:pPr>
        <w:pStyle w:val="1"/>
        <w:spacing w:before="71"/>
        <w:ind w:left="2419" w:right="1116" w:firstLine="79"/>
      </w:pPr>
      <w:r>
        <w:t>АНОТАЦІЯ ОСВІТНЬОГО КОМПОНЕНТА ГЛОБАЛЬНА</w:t>
      </w:r>
      <w:r>
        <w:rPr>
          <w:spacing w:val="-12"/>
        </w:rPr>
        <w:t xml:space="preserve"> </w:t>
      </w:r>
      <w:r>
        <w:t>ТА</w:t>
      </w:r>
      <w:r>
        <w:rPr>
          <w:spacing w:val="-12"/>
        </w:rPr>
        <w:t xml:space="preserve"> </w:t>
      </w:r>
      <w:r>
        <w:t>НАЦІОНАЛЬНА</w:t>
      </w:r>
      <w:r>
        <w:rPr>
          <w:spacing w:val="-13"/>
        </w:rPr>
        <w:t xml:space="preserve"> </w:t>
      </w:r>
      <w:r>
        <w:t>БЕЗПЕКА</w:t>
      </w:r>
    </w:p>
    <w:p w:rsidR="002C7039" w:rsidRDefault="000E25DF">
      <w:pPr>
        <w:pStyle w:val="a3"/>
        <w:spacing w:before="271"/>
        <w:ind w:left="709"/>
      </w:pPr>
      <w:r>
        <w:rPr>
          <w:b/>
        </w:rPr>
        <w:t>Цикл:</w:t>
      </w:r>
      <w:r>
        <w:rPr>
          <w:b/>
          <w:spacing w:val="-9"/>
        </w:rPr>
        <w:t xml:space="preserve"> </w:t>
      </w:r>
      <w:proofErr w:type="spellStart"/>
      <w:r>
        <w:t>загальнофакультетський</w:t>
      </w:r>
      <w:proofErr w:type="spellEnd"/>
      <w:r>
        <w:rPr>
          <w:spacing w:val="-7"/>
        </w:rPr>
        <w:t xml:space="preserve"> </w:t>
      </w:r>
      <w:r>
        <w:t>гуманітарного</w:t>
      </w:r>
      <w:r>
        <w:rPr>
          <w:spacing w:val="-7"/>
        </w:rPr>
        <w:t xml:space="preserve"> </w:t>
      </w:r>
      <w:r>
        <w:rPr>
          <w:spacing w:val="-2"/>
        </w:rPr>
        <w:t>змісту</w:t>
      </w:r>
    </w:p>
    <w:p w:rsidR="002C7039" w:rsidRDefault="000E25DF">
      <w:pPr>
        <w:pStyle w:val="a3"/>
        <w:spacing w:before="1"/>
        <w:ind w:left="709"/>
      </w:pPr>
      <w:r>
        <w:rPr>
          <w:b/>
        </w:rPr>
        <w:t>Статус</w:t>
      </w:r>
      <w:r>
        <w:t>:</w:t>
      </w:r>
      <w:r>
        <w:rPr>
          <w:spacing w:val="-4"/>
        </w:rPr>
        <w:t xml:space="preserve"> </w:t>
      </w:r>
      <w:r>
        <w:t>вибірковий</w:t>
      </w:r>
      <w:r>
        <w:rPr>
          <w:spacing w:val="-4"/>
        </w:rPr>
        <w:t xml:space="preserve"> </w:t>
      </w:r>
      <w:r>
        <w:t>освітній</w:t>
      </w:r>
      <w:r>
        <w:rPr>
          <w:spacing w:val="-3"/>
        </w:rPr>
        <w:t xml:space="preserve"> </w:t>
      </w:r>
      <w:r>
        <w:rPr>
          <w:spacing w:val="-2"/>
        </w:rPr>
        <w:t>компонент.</w:t>
      </w:r>
    </w:p>
    <w:p w:rsidR="002C7039" w:rsidRDefault="000E25DF">
      <w:pPr>
        <w:ind w:left="709"/>
        <w:rPr>
          <w:sz w:val="24"/>
        </w:rPr>
      </w:pPr>
      <w:r>
        <w:rPr>
          <w:b/>
          <w:sz w:val="24"/>
        </w:rPr>
        <w:t>Курс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курс,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семестр.</w:t>
      </w:r>
    </w:p>
    <w:p w:rsidR="002C7039" w:rsidRDefault="000E25DF">
      <w:pPr>
        <w:pStyle w:val="a3"/>
        <w:spacing w:before="276"/>
        <w:ind w:right="138" w:firstLine="707"/>
        <w:jc w:val="both"/>
      </w:pPr>
      <w:r>
        <w:rPr>
          <w:b/>
        </w:rPr>
        <w:t xml:space="preserve">Мета вивчення </w:t>
      </w:r>
      <w:r>
        <w:t>– ознайомлення здобувачів із концептуальними засадами глобальної безпеки, сукупності взаємопов’язаних проблем глобальної та національної безпеки, у тому числі, в розрізі її складників, виявлення викликів, ризиків безпеки та ідентифікувати загрози, з метою виокремлення конкретних заходів щодо їх мінімізації, локалізації чи ліквідації задля підвищення рівня безпеки.</w:t>
      </w:r>
    </w:p>
    <w:p w:rsidR="002C7039" w:rsidRDefault="000E25DF">
      <w:pPr>
        <w:pStyle w:val="a3"/>
        <w:ind w:left="709"/>
        <w:jc w:val="both"/>
      </w:pPr>
      <w:r>
        <w:t>Вивчення</w:t>
      </w:r>
      <w:r>
        <w:rPr>
          <w:spacing w:val="51"/>
          <w:w w:val="150"/>
        </w:rPr>
        <w:t xml:space="preserve"> </w:t>
      </w:r>
      <w:r>
        <w:t>освітнього</w:t>
      </w:r>
      <w:r>
        <w:rPr>
          <w:spacing w:val="51"/>
          <w:w w:val="150"/>
        </w:rPr>
        <w:t xml:space="preserve"> </w:t>
      </w:r>
      <w:r>
        <w:t>компонента</w:t>
      </w:r>
      <w:r>
        <w:rPr>
          <w:spacing w:val="79"/>
        </w:rPr>
        <w:t xml:space="preserve"> </w:t>
      </w:r>
      <w:r>
        <w:t>передбачає</w:t>
      </w:r>
      <w:r>
        <w:rPr>
          <w:spacing w:val="54"/>
          <w:w w:val="150"/>
        </w:rPr>
        <w:t xml:space="preserve"> </w:t>
      </w:r>
      <w:r>
        <w:t>формування</w:t>
      </w:r>
      <w:r>
        <w:rPr>
          <w:spacing w:val="54"/>
          <w:w w:val="150"/>
        </w:rPr>
        <w:t xml:space="preserve"> </w:t>
      </w:r>
      <w:r>
        <w:t>та</w:t>
      </w:r>
      <w:r>
        <w:rPr>
          <w:spacing w:val="52"/>
          <w:w w:val="150"/>
        </w:rPr>
        <w:t xml:space="preserve"> </w:t>
      </w:r>
      <w:r>
        <w:t>розвиток</w:t>
      </w:r>
      <w:r>
        <w:rPr>
          <w:spacing w:val="57"/>
          <w:w w:val="150"/>
        </w:rPr>
        <w:t xml:space="preserve"> </w:t>
      </w:r>
      <w:r>
        <w:t>у</w:t>
      </w:r>
      <w:r>
        <w:rPr>
          <w:spacing w:val="76"/>
        </w:rPr>
        <w:t xml:space="preserve"> </w:t>
      </w:r>
      <w:r>
        <w:rPr>
          <w:spacing w:val="-2"/>
        </w:rPr>
        <w:t>здобувачів</w:t>
      </w:r>
    </w:p>
    <w:p w:rsidR="002C7039" w:rsidRDefault="000E25DF">
      <w:pPr>
        <w:pStyle w:val="1"/>
        <w:jc w:val="both"/>
        <w:rPr>
          <w:b w:val="0"/>
        </w:rPr>
      </w:pPr>
      <w:r>
        <w:t>загальних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компетентностей</w:t>
      </w:r>
      <w:proofErr w:type="spellEnd"/>
      <w:r>
        <w:rPr>
          <w:b w:val="0"/>
          <w:spacing w:val="-2"/>
        </w:rPr>
        <w:t>:</w:t>
      </w:r>
    </w:p>
    <w:p w:rsidR="002C7039" w:rsidRDefault="000E25DF">
      <w:pPr>
        <w:pStyle w:val="a4"/>
        <w:numPr>
          <w:ilvl w:val="0"/>
          <w:numId w:val="1"/>
        </w:numPr>
        <w:tabs>
          <w:tab w:val="left" w:pos="963"/>
        </w:tabs>
        <w:ind w:right="145" w:firstLine="707"/>
        <w:rPr>
          <w:sz w:val="24"/>
        </w:rPr>
      </w:pPr>
      <w:r>
        <w:rPr>
          <w:sz w:val="24"/>
        </w:rPr>
        <w:t>здатність налагоджувати соціальну взаємодію, співробітництво, попереджати та розв’язувати конфлікти;</w:t>
      </w:r>
    </w:p>
    <w:p w:rsidR="002C7039" w:rsidRDefault="000E25DF">
      <w:pPr>
        <w:pStyle w:val="a4"/>
        <w:numPr>
          <w:ilvl w:val="0"/>
          <w:numId w:val="1"/>
        </w:numPr>
        <w:tabs>
          <w:tab w:val="left" w:pos="937"/>
        </w:tabs>
        <w:ind w:right="148" w:firstLine="707"/>
        <w:rPr>
          <w:sz w:val="24"/>
        </w:rPr>
      </w:pPr>
      <w:r>
        <w:rPr>
          <w:sz w:val="24"/>
        </w:rPr>
        <w:t>здатність здійснювати професійну діяльність з урахуванням потреб забезпечення національної безпеки України.</w:t>
      </w:r>
    </w:p>
    <w:p w:rsidR="002C7039" w:rsidRDefault="000E25DF">
      <w:pPr>
        <w:pStyle w:val="a3"/>
        <w:ind w:right="149" w:firstLine="707"/>
        <w:jc w:val="both"/>
      </w:pPr>
      <w:r>
        <w:t xml:space="preserve">У результаті вивчення освітнього компонента здобувач повинен бути здатним продемонструвати такі </w:t>
      </w:r>
      <w:r>
        <w:rPr>
          <w:b/>
        </w:rPr>
        <w:t>результати</w:t>
      </w:r>
      <w:r>
        <w:t>:</w:t>
      </w:r>
    </w:p>
    <w:p w:rsidR="002C7039" w:rsidRDefault="000E25DF">
      <w:pPr>
        <w:pStyle w:val="a4"/>
        <w:numPr>
          <w:ilvl w:val="0"/>
          <w:numId w:val="1"/>
        </w:numPr>
        <w:tabs>
          <w:tab w:val="left" w:pos="906"/>
        </w:tabs>
        <w:ind w:right="147" w:firstLine="707"/>
        <w:rPr>
          <w:sz w:val="24"/>
        </w:rPr>
      </w:pPr>
      <w:r>
        <w:rPr>
          <w:sz w:val="24"/>
        </w:rPr>
        <w:t>знати основні засади національної безпеки та уміти попереджати й нейтралізувати виклики і загрози національним інтересам України в межах своєї професійної компетенції;</w:t>
      </w:r>
    </w:p>
    <w:p w:rsidR="002C7039" w:rsidRDefault="000E25DF">
      <w:pPr>
        <w:pStyle w:val="a4"/>
        <w:numPr>
          <w:ilvl w:val="0"/>
          <w:numId w:val="1"/>
        </w:numPr>
        <w:tabs>
          <w:tab w:val="left" w:pos="877"/>
        </w:tabs>
        <w:spacing w:before="1"/>
        <w:ind w:firstLine="707"/>
        <w:rPr>
          <w:sz w:val="24"/>
        </w:rPr>
      </w:pPr>
      <w:r>
        <w:rPr>
          <w:sz w:val="24"/>
        </w:rPr>
        <w:t>розробляти обґрунтовані управлінські рішення з урахуванням питань європейської та євроатлантичної інтеграції, враховувати цілі, наявні законодавчі, часові та ресурсні обмеження, оцінювати політичні, соціальні, економічні та екологічні наслідки варіантів рішень;</w:t>
      </w:r>
    </w:p>
    <w:p w:rsidR="002C7039" w:rsidRDefault="000E25DF">
      <w:pPr>
        <w:pStyle w:val="a4"/>
        <w:numPr>
          <w:ilvl w:val="0"/>
          <w:numId w:val="1"/>
        </w:numPr>
        <w:tabs>
          <w:tab w:val="left" w:pos="847"/>
        </w:tabs>
        <w:ind w:left="847" w:right="0" w:hanging="138"/>
        <w:rPr>
          <w:sz w:val="24"/>
        </w:rPr>
      </w:pPr>
      <w:r>
        <w:rPr>
          <w:sz w:val="24"/>
        </w:rPr>
        <w:t>демонструвати</w:t>
      </w:r>
      <w:r>
        <w:rPr>
          <w:spacing w:val="-8"/>
          <w:sz w:val="24"/>
        </w:rPr>
        <w:t xml:space="preserve"> </w:t>
      </w:r>
      <w:r>
        <w:rPr>
          <w:sz w:val="24"/>
        </w:rPr>
        <w:t>здатність</w:t>
      </w:r>
      <w:r>
        <w:rPr>
          <w:spacing w:val="-5"/>
          <w:sz w:val="24"/>
        </w:rPr>
        <w:t xml:space="preserve"> </w:t>
      </w:r>
      <w:r>
        <w:rPr>
          <w:sz w:val="24"/>
        </w:rPr>
        <w:t>забезпечувати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організацію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безпеки;</w:t>
      </w:r>
    </w:p>
    <w:p w:rsidR="002C7039" w:rsidRDefault="000E25DF">
      <w:pPr>
        <w:pStyle w:val="a4"/>
        <w:numPr>
          <w:ilvl w:val="0"/>
          <w:numId w:val="1"/>
        </w:numPr>
        <w:tabs>
          <w:tab w:val="left" w:pos="903"/>
        </w:tabs>
        <w:ind w:firstLine="707"/>
        <w:rPr>
          <w:sz w:val="24"/>
        </w:rPr>
      </w:pPr>
      <w:r>
        <w:rPr>
          <w:sz w:val="24"/>
        </w:rPr>
        <w:t>вміти виявляти загрози політичній безпеці, обґрунтовувати пріоритетні напрями та стратегію забезпечення політичної безпеки.</w:t>
      </w:r>
    </w:p>
    <w:p w:rsidR="002C7039" w:rsidRDefault="002C7039">
      <w:pPr>
        <w:pStyle w:val="a3"/>
        <w:spacing w:before="5"/>
        <w:ind w:left="0"/>
      </w:pPr>
    </w:p>
    <w:p w:rsidR="002C7039" w:rsidRDefault="000E25DF">
      <w:pPr>
        <w:pStyle w:val="1"/>
        <w:spacing w:line="274" w:lineRule="exact"/>
        <w:ind w:left="3129"/>
      </w:pPr>
      <w:r>
        <w:t>ЗМІСТ</w:t>
      </w:r>
      <w:r>
        <w:rPr>
          <w:spacing w:val="-4"/>
        </w:rPr>
        <w:t xml:space="preserve"> </w:t>
      </w:r>
      <w:r>
        <w:t>ОСВІТНЬОГО</w:t>
      </w:r>
      <w:r>
        <w:rPr>
          <w:spacing w:val="-4"/>
        </w:rPr>
        <w:t xml:space="preserve"> </w:t>
      </w:r>
      <w:r>
        <w:rPr>
          <w:spacing w:val="-2"/>
        </w:rPr>
        <w:t>КОМПОНЕНТУ</w:t>
      </w:r>
    </w:p>
    <w:p w:rsidR="002C7039" w:rsidRDefault="006251BC">
      <w:pPr>
        <w:pStyle w:val="a3"/>
        <w:ind w:firstLine="707"/>
      </w:pPr>
      <w:r>
        <w:t>Тема 1. Поняття та зміст загальної теорії глобальної та національної безпеки</w:t>
      </w:r>
      <w:r w:rsidR="000E25DF">
        <w:t>.</w:t>
      </w:r>
    </w:p>
    <w:p w:rsidR="006251BC" w:rsidRDefault="006251BC">
      <w:pPr>
        <w:pStyle w:val="a3"/>
        <w:ind w:firstLine="707"/>
      </w:pPr>
      <w:r>
        <w:t xml:space="preserve">Тема 2. Система національної та глобальної безпеки </w:t>
      </w:r>
    </w:p>
    <w:p w:rsidR="006251BC" w:rsidRDefault="006251BC" w:rsidP="000E25DF">
      <w:pPr>
        <w:pStyle w:val="a3"/>
        <w:ind w:left="709"/>
      </w:pPr>
      <w:r>
        <w:t xml:space="preserve">Тема 3. Нормативно-правове забезпечення національної та глобальної безпеки </w:t>
      </w:r>
    </w:p>
    <w:p w:rsidR="006251BC" w:rsidRDefault="006251BC" w:rsidP="000E25DF">
      <w:pPr>
        <w:pStyle w:val="a3"/>
        <w:ind w:left="709"/>
      </w:pPr>
      <w:r>
        <w:t>Тема 4. Система управління національною та глобальною безпекою</w:t>
      </w:r>
    </w:p>
    <w:p w:rsidR="006251BC" w:rsidRDefault="006251BC" w:rsidP="000E25DF">
      <w:pPr>
        <w:pStyle w:val="a3"/>
        <w:ind w:left="709"/>
      </w:pPr>
      <w:r>
        <w:t>Т</w:t>
      </w:r>
      <w:r>
        <w:t xml:space="preserve">ема 5. Рада національної безпеки і оборони України в системі управління національною безпекою </w:t>
      </w:r>
    </w:p>
    <w:p w:rsidR="006251BC" w:rsidRDefault="006251BC" w:rsidP="000E25DF">
      <w:pPr>
        <w:pStyle w:val="a3"/>
        <w:ind w:left="709"/>
      </w:pPr>
      <w:r>
        <w:t>Тема 6. Недержавне забезпечення національної та глобальної безпеки</w:t>
      </w:r>
    </w:p>
    <w:p w:rsidR="006251BC" w:rsidRDefault="006251BC" w:rsidP="006251BC">
      <w:pPr>
        <w:pStyle w:val="a3"/>
        <w:ind w:firstLine="707"/>
      </w:pPr>
      <w:r>
        <w:t>Тема7. Забезпечення інформаційної безпеки України</w:t>
      </w:r>
    </w:p>
    <w:p w:rsidR="006251BC" w:rsidRDefault="006251BC" w:rsidP="006251BC">
      <w:pPr>
        <w:pStyle w:val="a3"/>
        <w:ind w:firstLine="707"/>
      </w:pPr>
      <w:r>
        <w:t>Тема 8. Оцінка рівня економічної безпеки держави</w:t>
      </w:r>
    </w:p>
    <w:p w:rsidR="006251BC" w:rsidRDefault="006251BC" w:rsidP="006251BC">
      <w:pPr>
        <w:pStyle w:val="a3"/>
        <w:ind w:firstLine="707"/>
      </w:pPr>
      <w:r>
        <w:t>Т</w:t>
      </w:r>
      <w:r>
        <w:t>ема 9. Особливості забезпечення економічної безпеки</w:t>
      </w:r>
    </w:p>
    <w:p w:rsidR="006251BC" w:rsidRDefault="006251BC" w:rsidP="006251BC">
      <w:pPr>
        <w:pStyle w:val="a3"/>
        <w:ind w:firstLine="707"/>
      </w:pPr>
      <w:r>
        <w:t>Т</w:t>
      </w:r>
      <w:r>
        <w:t xml:space="preserve">ема 10. Економічна безпека і тіньова економіка </w:t>
      </w:r>
      <w:bookmarkStart w:id="0" w:name="_GoBack"/>
      <w:bookmarkEnd w:id="0"/>
    </w:p>
    <w:p w:rsidR="006251BC" w:rsidRDefault="006251BC" w:rsidP="000E25DF">
      <w:pPr>
        <w:pStyle w:val="a3"/>
        <w:spacing w:before="90"/>
        <w:ind w:left="0" w:firstLine="567"/>
      </w:pPr>
    </w:p>
    <w:p w:rsidR="006251BC" w:rsidRDefault="006251BC" w:rsidP="000E25DF">
      <w:pPr>
        <w:pStyle w:val="a3"/>
        <w:spacing w:before="90"/>
        <w:ind w:left="0" w:firstLine="567"/>
      </w:pPr>
    </w:p>
    <w:p w:rsidR="000E25DF" w:rsidRDefault="000E25DF" w:rsidP="000E25DF">
      <w:pPr>
        <w:pStyle w:val="a3"/>
        <w:spacing w:before="90"/>
        <w:ind w:left="0" w:firstLine="567"/>
      </w:pPr>
      <w:r>
        <w:t>Викладацький</w:t>
      </w:r>
      <w:r>
        <w:rPr>
          <w:spacing w:val="-6"/>
        </w:rPr>
        <w:t xml:space="preserve"> </w:t>
      </w:r>
      <w:r>
        <w:rPr>
          <w:spacing w:val="-2"/>
        </w:rPr>
        <w:t>склад:</w:t>
      </w:r>
    </w:p>
    <w:p w:rsidR="000E25DF" w:rsidRDefault="000E25DF" w:rsidP="000E25DF">
      <w:pPr>
        <w:pStyle w:val="a3"/>
        <w:ind w:firstLine="567"/>
      </w:pPr>
      <w:r>
        <w:rPr>
          <w:b/>
        </w:rPr>
        <w:t>Лектор</w:t>
      </w:r>
      <w:r>
        <w:t>:</w:t>
      </w:r>
      <w:r>
        <w:rPr>
          <w:spacing w:val="33"/>
        </w:rPr>
        <w:t xml:space="preserve"> </w:t>
      </w:r>
      <w:proofErr w:type="spellStart"/>
      <w:r>
        <w:t>д.е.н</w:t>
      </w:r>
      <w:proofErr w:type="spellEnd"/>
      <w:r>
        <w:t>.,</w:t>
      </w:r>
      <w:r>
        <w:rPr>
          <w:spacing w:val="31"/>
        </w:rPr>
        <w:t xml:space="preserve"> </w:t>
      </w:r>
      <w:r>
        <w:t>професор</w:t>
      </w:r>
      <w:r>
        <w:rPr>
          <w:spacing w:val="33"/>
        </w:rPr>
        <w:t xml:space="preserve"> </w:t>
      </w:r>
      <w:r>
        <w:t>кафедри</w:t>
      </w:r>
      <w:r>
        <w:rPr>
          <w:spacing w:val="34"/>
        </w:rPr>
        <w:t xml:space="preserve"> </w:t>
      </w:r>
      <w:r>
        <w:t>публічного</w:t>
      </w:r>
      <w:r>
        <w:rPr>
          <w:spacing w:val="36"/>
        </w:rPr>
        <w:t xml:space="preserve"> </w:t>
      </w:r>
      <w:r>
        <w:t>управління</w:t>
      </w:r>
      <w:r>
        <w:rPr>
          <w:spacing w:val="33"/>
        </w:rPr>
        <w:t xml:space="preserve"> </w:t>
      </w:r>
      <w:r>
        <w:t>та</w:t>
      </w:r>
      <w:r>
        <w:rPr>
          <w:spacing w:val="33"/>
        </w:rPr>
        <w:t xml:space="preserve"> </w:t>
      </w:r>
      <w:r>
        <w:t>адміністрування</w:t>
      </w:r>
      <w:r>
        <w:rPr>
          <w:spacing w:val="34"/>
        </w:rPr>
        <w:t xml:space="preserve"> </w:t>
      </w:r>
      <w:r>
        <w:rPr>
          <w:spacing w:val="-2"/>
        </w:rPr>
        <w:t>Славкова О.П.</w:t>
      </w:r>
    </w:p>
    <w:p w:rsidR="000E25DF" w:rsidRDefault="000E25DF" w:rsidP="000E25DF">
      <w:pPr>
        <w:pStyle w:val="a3"/>
        <w:spacing w:before="1"/>
        <w:ind w:left="0" w:firstLine="567"/>
      </w:pPr>
    </w:p>
    <w:p w:rsidR="000E25DF" w:rsidRDefault="000E25DF" w:rsidP="000E25DF">
      <w:pPr>
        <w:pStyle w:val="a3"/>
        <w:ind w:firstLine="567"/>
      </w:pPr>
      <w:r>
        <w:rPr>
          <w:b/>
        </w:rPr>
        <w:t>Тривалість</w:t>
      </w:r>
      <w:r>
        <w:t>: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кредитів</w:t>
      </w:r>
      <w:r>
        <w:rPr>
          <w:spacing w:val="-3"/>
        </w:rPr>
        <w:t xml:space="preserve"> </w:t>
      </w:r>
      <w:r>
        <w:t>ECTS,</w:t>
      </w:r>
      <w:r>
        <w:rPr>
          <w:spacing w:val="-2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тижнів,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години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тиждень.</w:t>
      </w:r>
    </w:p>
    <w:p w:rsidR="000E25DF" w:rsidRDefault="000E25DF" w:rsidP="000E25DF">
      <w:pPr>
        <w:pStyle w:val="a3"/>
        <w:ind w:firstLine="567"/>
      </w:pPr>
      <w:r>
        <w:rPr>
          <w:b/>
        </w:rPr>
        <w:t>Оцінювання</w:t>
      </w:r>
      <w:r>
        <w:t>:</w:t>
      </w:r>
      <w:r>
        <w:rPr>
          <w:spacing w:val="-6"/>
        </w:rPr>
        <w:t xml:space="preserve"> </w:t>
      </w:r>
      <w:r>
        <w:t>поточне</w:t>
      </w:r>
      <w:r>
        <w:rPr>
          <w:spacing w:val="-4"/>
        </w:rPr>
        <w:t xml:space="preserve"> </w:t>
      </w:r>
      <w:r>
        <w:t>оцінювання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модульні</w:t>
      </w:r>
      <w:r>
        <w:rPr>
          <w:spacing w:val="-3"/>
        </w:rPr>
        <w:t xml:space="preserve"> </w:t>
      </w:r>
      <w:r>
        <w:t>контролі,</w:t>
      </w:r>
      <w:r>
        <w:rPr>
          <w:spacing w:val="-5"/>
        </w:rPr>
        <w:t xml:space="preserve"> </w:t>
      </w:r>
      <w:r>
        <w:t>підсумковий</w:t>
      </w:r>
      <w:r>
        <w:rPr>
          <w:spacing w:val="-3"/>
        </w:rPr>
        <w:t xml:space="preserve"> </w:t>
      </w:r>
      <w:r>
        <w:t>контроль</w:t>
      </w:r>
      <w:r>
        <w:rPr>
          <w:spacing w:val="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залік</w:t>
      </w:r>
    </w:p>
    <w:p w:rsidR="000E25DF" w:rsidRDefault="000E25DF" w:rsidP="000E25DF">
      <w:pPr>
        <w:pStyle w:val="a3"/>
        <w:ind w:left="709"/>
      </w:pPr>
    </w:p>
    <w:sectPr w:rsidR="000E25DF" w:rsidSect="000E25DF">
      <w:type w:val="continuous"/>
      <w:pgSz w:w="11910" w:h="16840"/>
      <w:pgMar w:top="1040" w:right="425" w:bottom="28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36135"/>
    <w:multiLevelType w:val="hybridMultilevel"/>
    <w:tmpl w:val="F6F01A16"/>
    <w:lvl w:ilvl="0" w:tplc="3A925BC6">
      <w:numFmt w:val="bullet"/>
      <w:lvlText w:val="-"/>
      <w:lvlJc w:val="left"/>
      <w:pPr>
        <w:ind w:left="1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2C1C762A">
      <w:numFmt w:val="bullet"/>
      <w:lvlText w:val="•"/>
      <w:lvlJc w:val="left"/>
      <w:pPr>
        <w:ind w:left="1006" w:hanging="257"/>
      </w:pPr>
      <w:rPr>
        <w:rFonts w:hint="default"/>
        <w:lang w:val="uk-UA" w:eastAsia="en-US" w:bidi="ar-SA"/>
      </w:rPr>
    </w:lvl>
    <w:lvl w:ilvl="2" w:tplc="84787BE6">
      <w:numFmt w:val="bullet"/>
      <w:lvlText w:val="•"/>
      <w:lvlJc w:val="left"/>
      <w:pPr>
        <w:ind w:left="2012" w:hanging="257"/>
      </w:pPr>
      <w:rPr>
        <w:rFonts w:hint="default"/>
        <w:lang w:val="uk-UA" w:eastAsia="en-US" w:bidi="ar-SA"/>
      </w:rPr>
    </w:lvl>
    <w:lvl w:ilvl="3" w:tplc="B86480B6">
      <w:numFmt w:val="bullet"/>
      <w:lvlText w:val="•"/>
      <w:lvlJc w:val="left"/>
      <w:pPr>
        <w:ind w:left="3019" w:hanging="257"/>
      </w:pPr>
      <w:rPr>
        <w:rFonts w:hint="default"/>
        <w:lang w:val="uk-UA" w:eastAsia="en-US" w:bidi="ar-SA"/>
      </w:rPr>
    </w:lvl>
    <w:lvl w:ilvl="4" w:tplc="4DECB962">
      <w:numFmt w:val="bullet"/>
      <w:lvlText w:val="•"/>
      <w:lvlJc w:val="left"/>
      <w:pPr>
        <w:ind w:left="4025" w:hanging="257"/>
      </w:pPr>
      <w:rPr>
        <w:rFonts w:hint="default"/>
        <w:lang w:val="uk-UA" w:eastAsia="en-US" w:bidi="ar-SA"/>
      </w:rPr>
    </w:lvl>
    <w:lvl w:ilvl="5" w:tplc="9968C1B6">
      <w:numFmt w:val="bullet"/>
      <w:lvlText w:val="•"/>
      <w:lvlJc w:val="left"/>
      <w:pPr>
        <w:ind w:left="5032" w:hanging="257"/>
      </w:pPr>
      <w:rPr>
        <w:rFonts w:hint="default"/>
        <w:lang w:val="uk-UA" w:eastAsia="en-US" w:bidi="ar-SA"/>
      </w:rPr>
    </w:lvl>
    <w:lvl w:ilvl="6" w:tplc="0BB80EFE">
      <w:numFmt w:val="bullet"/>
      <w:lvlText w:val="•"/>
      <w:lvlJc w:val="left"/>
      <w:pPr>
        <w:ind w:left="6038" w:hanging="257"/>
      </w:pPr>
      <w:rPr>
        <w:rFonts w:hint="default"/>
        <w:lang w:val="uk-UA" w:eastAsia="en-US" w:bidi="ar-SA"/>
      </w:rPr>
    </w:lvl>
    <w:lvl w:ilvl="7" w:tplc="9BD6C58C">
      <w:numFmt w:val="bullet"/>
      <w:lvlText w:val="•"/>
      <w:lvlJc w:val="left"/>
      <w:pPr>
        <w:ind w:left="7045" w:hanging="257"/>
      </w:pPr>
      <w:rPr>
        <w:rFonts w:hint="default"/>
        <w:lang w:val="uk-UA" w:eastAsia="en-US" w:bidi="ar-SA"/>
      </w:rPr>
    </w:lvl>
    <w:lvl w:ilvl="8" w:tplc="12B02D38">
      <w:numFmt w:val="bullet"/>
      <w:lvlText w:val="•"/>
      <w:lvlJc w:val="left"/>
      <w:pPr>
        <w:ind w:left="8051" w:hanging="257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C7039"/>
    <w:rsid w:val="000E25DF"/>
    <w:rsid w:val="002C7039"/>
    <w:rsid w:val="006251BC"/>
    <w:rsid w:val="00D8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right="141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right="141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1599</Words>
  <Characters>912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Олена</cp:lastModifiedBy>
  <cp:revision>4</cp:revision>
  <dcterms:created xsi:type="dcterms:W3CDTF">2026-09-08T10:45:00Z</dcterms:created>
  <dcterms:modified xsi:type="dcterms:W3CDTF">2026-09-08T11:35:00Z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2023-04-10T00:00:00Z</vt:filetime>
  </property>
  <property fmtid="{D5CDD505-2E9C-101B-9397-08002B2CF9AE}" pid="4" name="LastSaved">
    <vt:filetime>2026-06-24T00:00:00Z</vt:filetime>
  </property>
</Properties>
</file>