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C0758" w14:textId="77777777" w:rsidR="00AA0ED0" w:rsidRDefault="0074367F">
      <w:pPr>
        <w:pStyle w:val="a3"/>
        <w:spacing w:after="100"/>
        <w:jc w:val="center"/>
      </w:pPr>
      <w:bookmarkStart w:id="0" w:name="_GoBack"/>
      <w:bookmarkEnd w:id="0"/>
      <w:r>
        <w:t>Результати анкетування випускників — 2025 рік</w:t>
      </w:r>
    </w:p>
    <w:p w14:paraId="7F758E48" w14:textId="77777777" w:rsidR="00AA0ED0" w:rsidRDefault="0074367F">
      <w:pPr>
        <w:spacing w:after="100"/>
        <w:jc w:val="center"/>
      </w:pPr>
      <w:r>
        <w:rPr>
          <w:i/>
          <w:iCs/>
        </w:rPr>
        <w:t>Моніторинг якості освітньої програми та відповідності підготовки вимогам ринку праці</w:t>
      </w:r>
    </w:p>
    <w:p w14:paraId="5BE06AEC" w14:textId="3F347C11" w:rsidR="00AA0ED0" w:rsidRDefault="0074367F">
      <w:pPr>
        <w:spacing w:after="400"/>
        <w:jc w:val="center"/>
        <w:rPr>
          <w:color w:val="555555"/>
          <w:sz w:val="20"/>
          <w:szCs w:val="20"/>
        </w:rPr>
      </w:pPr>
      <w:r>
        <w:rPr>
          <w:color w:val="555555"/>
          <w:sz w:val="20"/>
          <w:szCs w:val="20"/>
        </w:rPr>
        <w:t>Освітні програми: «Адміністративний менеджмент», «Публічне управління та адміністрування» (магістерський рівень)</w:t>
      </w:r>
    </w:p>
    <w:p w14:paraId="79B329FC" w14:textId="77777777" w:rsidR="00AA0ED0" w:rsidRDefault="0074367F">
      <w:pPr>
        <w:pStyle w:val="2"/>
        <w:spacing w:before="300" w:after="100"/>
      </w:pPr>
      <w:r>
        <w:t>Питання 1. Рік завершення навчання</w:t>
      </w:r>
    </w:p>
    <w:p w14:paraId="695E9CD5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11CEB668" wp14:editId="423879B1">
            <wp:extent cx="4572000" cy="1352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393FB" w14:textId="0EFE7F1C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Б</w:t>
      </w:r>
      <w:r w:rsidR="0074367F">
        <w:rPr>
          <w:i/>
          <w:iCs/>
          <w:color w:val="444444"/>
          <w:sz w:val="21"/>
          <w:szCs w:val="21"/>
        </w:rPr>
        <w:t>ільшість умовних респондентів  завершили навчання 3–5 років тому.</w:t>
      </w:r>
    </w:p>
    <w:p w14:paraId="1D410703" w14:textId="77777777" w:rsidR="00AA0ED0" w:rsidRDefault="00AA0ED0">
      <w:pPr>
        <w:spacing w:after="200"/>
      </w:pPr>
    </w:p>
    <w:p w14:paraId="62B6B742" w14:textId="77777777" w:rsidR="00AA0ED0" w:rsidRDefault="0074367F">
      <w:pPr>
        <w:pStyle w:val="2"/>
        <w:spacing w:before="300" w:after="100"/>
      </w:pPr>
      <w:r>
        <w:t>Питання 2. Освітній рівень</w:t>
      </w:r>
    </w:p>
    <w:p w14:paraId="16A14F86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BA140D6" wp14:editId="44411ACC">
            <wp:extent cx="4572000" cy="95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47469" w14:textId="6FCE0250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У</w:t>
      </w:r>
      <w:r w:rsidR="0074367F">
        <w:rPr>
          <w:i/>
          <w:iCs/>
          <w:color w:val="444444"/>
          <w:sz w:val="21"/>
          <w:szCs w:val="21"/>
        </w:rPr>
        <w:t>сі умовні респонденти — «магістр</w:t>
      </w:r>
      <w:r>
        <w:rPr>
          <w:i/>
          <w:iCs/>
          <w:color w:val="444444"/>
          <w:sz w:val="21"/>
          <w:szCs w:val="21"/>
        </w:rPr>
        <w:t>и</w:t>
      </w:r>
      <w:r w:rsidR="0074367F">
        <w:rPr>
          <w:i/>
          <w:iCs/>
          <w:color w:val="444444"/>
          <w:sz w:val="21"/>
          <w:szCs w:val="21"/>
        </w:rPr>
        <w:t>».</w:t>
      </w:r>
    </w:p>
    <w:p w14:paraId="1FA2CAD8" w14:textId="77777777" w:rsidR="00AA0ED0" w:rsidRDefault="00AA0ED0">
      <w:pPr>
        <w:spacing w:after="200"/>
      </w:pPr>
    </w:p>
    <w:p w14:paraId="434C8D1F" w14:textId="77777777" w:rsidR="00AA0ED0" w:rsidRDefault="0074367F">
      <w:pPr>
        <w:pStyle w:val="2"/>
        <w:spacing w:before="300" w:after="100"/>
      </w:pPr>
      <w:r>
        <w:t>Питання 3. Назва освітньої програми</w:t>
      </w:r>
    </w:p>
    <w:p w14:paraId="6ACEB121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10ADE1C6" wp14:editId="79BB1E5A">
            <wp:extent cx="4572000" cy="1352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E3B26" w14:textId="074E7951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Б</w:t>
      </w:r>
      <w:r w:rsidR="0074367F">
        <w:rPr>
          <w:i/>
          <w:iCs/>
          <w:color w:val="444444"/>
          <w:sz w:val="21"/>
          <w:szCs w:val="21"/>
        </w:rPr>
        <w:t>ільшість — програма «Адміністративний менеджмент», решта — «Публічне управління та адміністрування».</w:t>
      </w:r>
    </w:p>
    <w:p w14:paraId="1DDFD389" w14:textId="77777777" w:rsidR="00AA0ED0" w:rsidRDefault="00AA0ED0">
      <w:pPr>
        <w:spacing w:after="200"/>
      </w:pPr>
    </w:p>
    <w:p w14:paraId="2EC2E11F" w14:textId="77777777" w:rsidR="00AA0ED0" w:rsidRDefault="0074367F">
      <w:pPr>
        <w:pStyle w:val="2"/>
        <w:spacing w:before="300" w:after="100"/>
      </w:pPr>
      <w:r>
        <w:t>Питання 4. Чи працюєте Ви за спеціальністю, здобутою в університеті?</w:t>
      </w:r>
    </w:p>
    <w:p w14:paraId="05433E81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1A885018" wp14:editId="7A7563AF">
            <wp:extent cx="4572000" cy="1352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17EFA" w14:textId="1461604F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ереважна частина  працює за фахом, частина — частково.</w:t>
      </w:r>
    </w:p>
    <w:p w14:paraId="3D312BCA" w14:textId="77777777" w:rsidR="00AA0ED0" w:rsidRDefault="00AA0ED0">
      <w:pPr>
        <w:spacing w:after="200"/>
      </w:pPr>
    </w:p>
    <w:p w14:paraId="2269BEAC" w14:textId="77777777" w:rsidR="00AA0ED0" w:rsidRDefault="0074367F">
      <w:pPr>
        <w:pStyle w:val="2"/>
        <w:spacing w:before="300" w:after="100"/>
      </w:pPr>
      <w:r>
        <w:t>Питання 5. Ваш поточний статус</w:t>
      </w:r>
    </w:p>
    <w:p w14:paraId="4DC4A19A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47E2EE8" wp14:editId="77DA3758">
            <wp:extent cx="4572000" cy="952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877FA" w14:textId="1FDBC356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У</w:t>
      </w:r>
      <w:r w:rsidR="0074367F">
        <w:rPr>
          <w:i/>
          <w:iCs/>
          <w:color w:val="444444"/>
          <w:sz w:val="21"/>
          <w:szCs w:val="21"/>
        </w:rPr>
        <w:t>сі умовні респонденти  працюють за фахом.</w:t>
      </w:r>
    </w:p>
    <w:p w14:paraId="279F5BEF" w14:textId="77777777" w:rsidR="00AA0ED0" w:rsidRDefault="00AA0ED0">
      <w:pPr>
        <w:spacing w:after="200"/>
      </w:pPr>
    </w:p>
    <w:p w14:paraId="27969673" w14:textId="77777777" w:rsidR="00AA0ED0" w:rsidRDefault="0074367F">
      <w:pPr>
        <w:pStyle w:val="2"/>
        <w:spacing w:before="300" w:after="100"/>
      </w:pPr>
      <w:r>
        <w:t>Питання 6. Час працевлаштування після завершення навчання</w:t>
      </w:r>
    </w:p>
    <w:p w14:paraId="57167D36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98A2C99" wp14:editId="14DDA65A">
            <wp:extent cx="4572000" cy="1752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E6CBE" w14:textId="00716F8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Б</w:t>
      </w:r>
      <w:r w:rsidR="0074367F">
        <w:rPr>
          <w:i/>
          <w:iCs/>
          <w:color w:val="444444"/>
          <w:sz w:val="21"/>
          <w:szCs w:val="21"/>
        </w:rPr>
        <w:t>лизько половини знайшли роботу до 3 місяців, інші — до півроку або довше.</w:t>
      </w:r>
    </w:p>
    <w:p w14:paraId="4E2E6C9F" w14:textId="77777777" w:rsidR="00AA0ED0" w:rsidRDefault="00AA0ED0">
      <w:pPr>
        <w:spacing w:after="200"/>
      </w:pPr>
    </w:p>
    <w:p w14:paraId="6609E10F" w14:textId="77777777" w:rsidR="00AA0ED0" w:rsidRDefault="0074367F">
      <w:pPr>
        <w:pStyle w:val="2"/>
        <w:spacing w:before="300" w:after="100"/>
      </w:pPr>
      <w:r>
        <w:t>Питання 7. Чи працюєте Ви у сфері, пов'язаній з освітньою програмою?</w:t>
      </w:r>
    </w:p>
    <w:p w14:paraId="240BD95D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16438A16" wp14:editId="38153B18">
            <wp:extent cx="4572000" cy="1352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E8140" w14:textId="6725F617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Б</w:t>
      </w:r>
      <w:r w:rsidR="0074367F">
        <w:rPr>
          <w:i/>
          <w:iCs/>
          <w:color w:val="444444"/>
          <w:sz w:val="21"/>
          <w:szCs w:val="21"/>
        </w:rPr>
        <w:t>ільшість  працює у пов'язаній сфері.</w:t>
      </w:r>
    </w:p>
    <w:p w14:paraId="5CD1647E" w14:textId="77777777" w:rsidR="00AA0ED0" w:rsidRDefault="00AA0ED0">
      <w:pPr>
        <w:spacing w:after="200"/>
      </w:pPr>
    </w:p>
    <w:p w14:paraId="68091382" w14:textId="77777777" w:rsidR="00AA0ED0" w:rsidRDefault="0074367F">
      <w:pPr>
        <w:pStyle w:val="2"/>
        <w:spacing w:before="300" w:after="100"/>
      </w:pPr>
      <w:r>
        <w:t>Питання 8. Наскільки отримана освіта допомогла Вам у працевлаштуванні?</w:t>
      </w:r>
    </w:p>
    <w:p w14:paraId="3F3E44FC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2188DE0A" wp14:editId="1ABAE2B4">
            <wp:extent cx="4572000" cy="12096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93A75" w14:textId="6E8F1E6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О</w:t>
      </w:r>
      <w:r w:rsidR="0074367F">
        <w:rPr>
          <w:i/>
          <w:iCs/>
          <w:color w:val="444444"/>
          <w:sz w:val="21"/>
          <w:szCs w:val="21"/>
        </w:rPr>
        <w:t>цінки переважно високі, з невеликою часткою нижчих балів.</w:t>
      </w:r>
    </w:p>
    <w:p w14:paraId="58747C36" w14:textId="77777777" w:rsidR="00AA0ED0" w:rsidRDefault="00AA0ED0">
      <w:pPr>
        <w:spacing w:after="200"/>
      </w:pPr>
    </w:p>
    <w:p w14:paraId="07CDF811" w14:textId="77777777" w:rsidR="00AA0ED0" w:rsidRDefault="0074367F">
      <w:pPr>
        <w:pStyle w:val="2"/>
        <w:spacing w:before="300" w:after="100"/>
      </w:pPr>
      <w:r>
        <w:t>Питання 9. Теоретична підготовка</w:t>
      </w:r>
    </w:p>
    <w:p w14:paraId="03B24C7E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E97C84B" wp14:editId="6FEBA1DC">
            <wp:extent cx="4572000" cy="12096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D269B" w14:textId="294C3557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високі оцінки теоретичної підготовки.</w:t>
      </w:r>
    </w:p>
    <w:p w14:paraId="612F0849" w14:textId="77777777" w:rsidR="00AA0ED0" w:rsidRDefault="00AA0ED0">
      <w:pPr>
        <w:spacing w:after="200"/>
      </w:pPr>
    </w:p>
    <w:p w14:paraId="645DBBA6" w14:textId="77777777" w:rsidR="00AA0ED0" w:rsidRDefault="0074367F">
      <w:pPr>
        <w:pStyle w:val="2"/>
        <w:spacing w:before="300" w:after="100"/>
      </w:pPr>
      <w:r>
        <w:t>Питання 10. Практична підготовка</w:t>
      </w:r>
    </w:p>
    <w:p w14:paraId="7AF4B50E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3DAD731A" wp14:editId="422581CA">
            <wp:extent cx="4572000" cy="12096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2CD8E" w14:textId="05E05E95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О</w:t>
      </w:r>
      <w:r w:rsidR="0074367F">
        <w:rPr>
          <w:i/>
          <w:iCs/>
          <w:color w:val="444444"/>
          <w:sz w:val="21"/>
          <w:szCs w:val="21"/>
        </w:rPr>
        <w:t>цінки дещо нижчі й більш розсіяні порівняно з теоретичною підготовкою.</w:t>
      </w:r>
    </w:p>
    <w:p w14:paraId="6A24709D" w14:textId="77777777" w:rsidR="00AA0ED0" w:rsidRDefault="00AA0ED0">
      <w:pPr>
        <w:spacing w:after="200"/>
      </w:pPr>
    </w:p>
    <w:p w14:paraId="13012170" w14:textId="77777777" w:rsidR="00AA0ED0" w:rsidRDefault="0074367F">
      <w:pPr>
        <w:pStyle w:val="2"/>
        <w:spacing w:before="300" w:after="100"/>
      </w:pPr>
      <w:r>
        <w:t>Питання 11. Здатність застосовувати знання на практиці</w:t>
      </w:r>
    </w:p>
    <w:p w14:paraId="2D6C7678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33F0F7F4" wp14:editId="3E650FC0">
            <wp:extent cx="4572000" cy="12096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99696" w14:textId="0DD66C3A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високі оцінки здатності застосовувати знання.</w:t>
      </w:r>
    </w:p>
    <w:p w14:paraId="4BE2CCC9" w14:textId="77777777" w:rsidR="00AA0ED0" w:rsidRDefault="00AA0ED0">
      <w:pPr>
        <w:spacing w:after="200"/>
      </w:pPr>
    </w:p>
    <w:p w14:paraId="56D7221F" w14:textId="77777777" w:rsidR="00AA0ED0" w:rsidRDefault="0074367F">
      <w:pPr>
        <w:pStyle w:val="2"/>
        <w:spacing w:before="300" w:after="100"/>
      </w:pPr>
      <w:r>
        <w:t>Питання 12. Аналітичне та критичне мислення</w:t>
      </w:r>
    </w:p>
    <w:p w14:paraId="1644D6B5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61A16DC" wp14:editId="71EBD527">
            <wp:extent cx="4572000" cy="12096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9041" w14:textId="5DDBAC45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О</w:t>
      </w:r>
      <w:r w:rsidR="0074367F">
        <w:rPr>
          <w:i/>
          <w:iCs/>
          <w:color w:val="444444"/>
          <w:sz w:val="21"/>
          <w:szCs w:val="21"/>
        </w:rPr>
        <w:t>дні з найвищих умовних оцінок серед компетентнісних питань.</w:t>
      </w:r>
    </w:p>
    <w:p w14:paraId="59C3F7C9" w14:textId="77777777" w:rsidR="00AA0ED0" w:rsidRDefault="00AA0ED0">
      <w:pPr>
        <w:spacing w:after="200"/>
      </w:pPr>
    </w:p>
    <w:p w14:paraId="4E05C29E" w14:textId="77777777" w:rsidR="00AA0ED0" w:rsidRDefault="0074367F">
      <w:pPr>
        <w:pStyle w:val="2"/>
        <w:spacing w:before="300" w:after="100"/>
      </w:pPr>
      <w:r>
        <w:t>Питання 13. Комунікаційні навички та робота в команді</w:t>
      </w:r>
    </w:p>
    <w:p w14:paraId="4E08171E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7F5D3432" wp14:editId="35A86C42">
            <wp:extent cx="4572000" cy="12096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AD12" w14:textId="1BA45EBE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високі оцінки комунікаційних навичок.</w:t>
      </w:r>
    </w:p>
    <w:p w14:paraId="68DB56D7" w14:textId="77777777" w:rsidR="00AA0ED0" w:rsidRDefault="00AA0ED0">
      <w:pPr>
        <w:spacing w:after="200"/>
      </w:pPr>
    </w:p>
    <w:p w14:paraId="419F6500" w14:textId="77777777" w:rsidR="00AA0ED0" w:rsidRDefault="0074367F">
      <w:pPr>
        <w:pStyle w:val="2"/>
        <w:spacing w:before="300" w:after="100"/>
      </w:pPr>
      <w:r>
        <w:t>Питання 14. Самостійність у прийнятті професійних рішень</w:t>
      </w:r>
    </w:p>
    <w:p w14:paraId="1AF2843F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194DF0D4" wp14:editId="5E1CA81D">
            <wp:extent cx="4572000" cy="12096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83728" w14:textId="47A5EC6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високий рівень самостійності.</w:t>
      </w:r>
    </w:p>
    <w:p w14:paraId="6FF8E44D" w14:textId="77777777" w:rsidR="00AA0ED0" w:rsidRDefault="00AA0ED0">
      <w:pPr>
        <w:spacing w:after="200"/>
      </w:pPr>
    </w:p>
    <w:p w14:paraId="3A5B57F5" w14:textId="77777777" w:rsidR="00AA0ED0" w:rsidRDefault="0074367F">
      <w:pPr>
        <w:pStyle w:val="2"/>
        <w:spacing w:before="300" w:after="100"/>
      </w:pPr>
      <w:r>
        <w:t>Питання 15. Наскільки освітня програма відповідає сучасним вимогам ринку праці?</w:t>
      </w:r>
    </w:p>
    <w:p w14:paraId="5D4A20C1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C6A5C18" wp14:editId="675BCC59">
            <wp:extent cx="4572000" cy="12096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6247" w14:textId="1FD1E6B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Н</w:t>
      </w:r>
      <w:r w:rsidR="0074367F">
        <w:rPr>
          <w:i/>
          <w:iCs/>
          <w:color w:val="444444"/>
          <w:sz w:val="21"/>
          <w:szCs w:val="21"/>
        </w:rPr>
        <w:t>айбільш розсіяний показник — частка оцінки «4» відносно вища.</w:t>
      </w:r>
    </w:p>
    <w:p w14:paraId="04E239A7" w14:textId="77777777" w:rsidR="00AA0ED0" w:rsidRDefault="00AA0ED0">
      <w:pPr>
        <w:spacing w:after="200"/>
      </w:pPr>
    </w:p>
    <w:p w14:paraId="75CA78E2" w14:textId="77777777" w:rsidR="00AA0ED0" w:rsidRDefault="0074367F">
      <w:pPr>
        <w:pStyle w:val="2"/>
        <w:spacing w:before="300" w:after="100"/>
      </w:pPr>
      <w:r>
        <w:t>Питання 16. Які компетентності, на Вашу думку, були недостатньо сформовані?</w:t>
      </w:r>
    </w:p>
    <w:p w14:paraId="738C5F4C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7BB650C" wp14:editId="7B205AB7">
            <wp:extent cx="4572000" cy="1752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0E7B5" w14:textId="1F7571F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Н</w:t>
      </w:r>
      <w:r w:rsidR="0074367F">
        <w:rPr>
          <w:i/>
          <w:iCs/>
          <w:color w:val="444444"/>
          <w:sz w:val="21"/>
          <w:szCs w:val="21"/>
        </w:rPr>
        <w:t>айчастіше умовно згадуються цифрові компетентності, рідше — практичні навички.</w:t>
      </w:r>
    </w:p>
    <w:p w14:paraId="4E3609C2" w14:textId="2A1FE442" w:rsidR="00AA0ED0" w:rsidRDefault="0074367F">
      <w:pPr>
        <w:spacing w:after="200"/>
      </w:pPr>
      <w:r>
        <w:rPr>
          <w:color w:val="777777"/>
          <w:sz w:val="18"/>
          <w:szCs w:val="18"/>
        </w:rPr>
        <w:t>* сума перевищує 100% — респонденти  могли зазначати декілька варіантів (ілюстративне припущення).</w:t>
      </w:r>
    </w:p>
    <w:p w14:paraId="0A212CD3" w14:textId="77777777" w:rsidR="00AA0ED0" w:rsidRDefault="0074367F">
      <w:pPr>
        <w:pStyle w:val="2"/>
        <w:spacing w:before="300" w:after="100"/>
      </w:pPr>
      <w:r>
        <w:t>Питання 17. Чи достатньо було практичної підготовки (практик, стажувань)?</w:t>
      </w:r>
    </w:p>
    <w:p w14:paraId="35C149DC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23452B1F" wp14:editId="2F941BDB">
            <wp:extent cx="4572000" cy="952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B4108" w14:textId="38D0CE38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У</w:t>
      </w:r>
      <w:r w:rsidR="0074367F">
        <w:rPr>
          <w:i/>
          <w:iCs/>
          <w:color w:val="444444"/>
          <w:sz w:val="21"/>
          <w:szCs w:val="21"/>
        </w:rPr>
        <w:t>сі умовні респонденти  підтвердили достатність практики.</w:t>
      </w:r>
    </w:p>
    <w:p w14:paraId="233AAE05" w14:textId="77777777" w:rsidR="00AA0ED0" w:rsidRDefault="00AA0ED0">
      <w:pPr>
        <w:spacing w:after="200"/>
      </w:pPr>
    </w:p>
    <w:p w14:paraId="1D32AEB0" w14:textId="77777777" w:rsidR="00AA0ED0" w:rsidRDefault="0074367F">
      <w:pPr>
        <w:pStyle w:val="2"/>
        <w:spacing w:before="300" w:after="100"/>
      </w:pPr>
      <w:r>
        <w:t>Питання 18. Оцініть рівень підтримки здобувачів під час навчання</w:t>
      </w:r>
    </w:p>
    <w:p w14:paraId="3C646A9B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5FFD60FF" wp14:editId="167EF892">
            <wp:extent cx="4572000" cy="9525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A9FE3" w14:textId="10491244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висока оцінка підтримки здобувачів.</w:t>
      </w:r>
    </w:p>
    <w:p w14:paraId="76B4B0A9" w14:textId="77777777" w:rsidR="00AA0ED0" w:rsidRDefault="00AA0ED0">
      <w:pPr>
        <w:spacing w:after="200"/>
      </w:pPr>
    </w:p>
    <w:p w14:paraId="0CEA4480" w14:textId="77777777" w:rsidR="00AA0ED0" w:rsidRDefault="0074367F">
      <w:pPr>
        <w:pStyle w:val="2"/>
        <w:spacing w:before="300" w:after="100"/>
      </w:pPr>
      <w:r>
        <w:t>Питання 19. Наскільки доступними були викладачі для консультацій та зворотного зв'язку?</w:t>
      </w:r>
    </w:p>
    <w:p w14:paraId="125294C8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2012BC07" wp14:editId="09C41ADC">
            <wp:extent cx="4572000" cy="952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6B91" w14:textId="01A66F3B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висока оцінка доступності викладачів.</w:t>
      </w:r>
    </w:p>
    <w:p w14:paraId="148541EA" w14:textId="77777777" w:rsidR="00AA0ED0" w:rsidRDefault="00AA0ED0">
      <w:pPr>
        <w:spacing w:after="200"/>
      </w:pPr>
    </w:p>
    <w:p w14:paraId="573E763D" w14:textId="77777777" w:rsidR="00AA0ED0" w:rsidRDefault="0074367F">
      <w:pPr>
        <w:pStyle w:val="2"/>
        <w:spacing w:before="300" w:after="100"/>
      </w:pPr>
      <w:r>
        <w:t>Питання 20. Чи сприяло навчання розвитку Вашої професійної мобільності та кар'єрного зростання?</w:t>
      </w:r>
    </w:p>
    <w:p w14:paraId="124ADFE6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434713E2" wp14:editId="18D29427">
            <wp:extent cx="4572000" cy="952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C36F2" w14:textId="23246E0A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ереважна більшість  відповіли «так».</w:t>
      </w:r>
    </w:p>
    <w:p w14:paraId="0154CB31" w14:textId="77777777" w:rsidR="00AA0ED0" w:rsidRDefault="00AA0ED0">
      <w:pPr>
        <w:spacing w:after="200"/>
      </w:pPr>
    </w:p>
    <w:p w14:paraId="2D03D225" w14:textId="77777777" w:rsidR="00AA0ED0" w:rsidRDefault="0074367F">
      <w:pPr>
        <w:pStyle w:val="2"/>
        <w:spacing w:before="300" w:after="100"/>
      </w:pPr>
      <w:r>
        <w:t>Питання 21. Загальна оцінка якості освітньої програми</w:t>
      </w:r>
    </w:p>
    <w:p w14:paraId="06A1A9E4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618A67D8" wp14:editId="15BEB4D8">
            <wp:extent cx="4572000" cy="952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F43A5" w14:textId="1F13C9DD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ереважно висока загальна оцінка якості програми.</w:t>
      </w:r>
    </w:p>
    <w:p w14:paraId="15D2C86E" w14:textId="77777777" w:rsidR="00AA0ED0" w:rsidRDefault="00AA0ED0">
      <w:pPr>
        <w:spacing w:after="200"/>
      </w:pPr>
    </w:p>
    <w:p w14:paraId="525FD7A0" w14:textId="77777777" w:rsidR="00AA0ED0" w:rsidRDefault="0074367F">
      <w:pPr>
        <w:pStyle w:val="2"/>
        <w:spacing w:before="300" w:after="100"/>
      </w:pPr>
      <w:r>
        <w:t>Питання 22. Чи рекомендували б Ви цю освітню програму іншим?</w:t>
      </w:r>
    </w:p>
    <w:p w14:paraId="41DFFC0A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502C811C" wp14:editId="5661E351">
            <wp:extent cx="4572000" cy="952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E4CC" w14:textId="44A27BE5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М</w:t>
      </w:r>
      <w:r w:rsidR="0074367F">
        <w:rPr>
          <w:i/>
          <w:iCs/>
          <w:color w:val="444444"/>
          <w:sz w:val="21"/>
          <w:szCs w:val="21"/>
        </w:rPr>
        <w:t>айже всі умовні респонденти  готові рекомендувати програму.</w:t>
      </w:r>
    </w:p>
    <w:p w14:paraId="2A5A45CB" w14:textId="77777777" w:rsidR="00AA0ED0" w:rsidRDefault="00AA0ED0">
      <w:pPr>
        <w:spacing w:after="200"/>
      </w:pPr>
    </w:p>
    <w:p w14:paraId="643454DC" w14:textId="77777777" w:rsidR="00AA0ED0" w:rsidRDefault="0074367F">
      <w:pPr>
        <w:pStyle w:val="2"/>
        <w:spacing w:before="300" w:after="100"/>
      </w:pPr>
      <w:r>
        <w:t>Питання 23. Які зміни або вдосконалення Ви б запропонували для освітньої програми?</w:t>
      </w:r>
    </w:p>
    <w:p w14:paraId="46A86D23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045A7398" wp14:editId="1D11478B">
            <wp:extent cx="4572000" cy="1752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C329" w14:textId="1889DB5E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Б</w:t>
      </w:r>
      <w:r w:rsidR="0074367F">
        <w:rPr>
          <w:i/>
          <w:iCs/>
          <w:color w:val="444444"/>
          <w:sz w:val="21"/>
          <w:szCs w:val="21"/>
        </w:rPr>
        <w:t>ільшість не має конкретних пропозицій; серед побажань — практична складова та аудиторні заняття.</w:t>
      </w:r>
    </w:p>
    <w:p w14:paraId="489EE7DE" w14:textId="77777777" w:rsidR="00AA0ED0" w:rsidRDefault="0074367F">
      <w:pPr>
        <w:spacing w:after="200"/>
      </w:pPr>
      <w:r>
        <w:rPr>
          <w:color w:val="777777"/>
          <w:sz w:val="18"/>
          <w:szCs w:val="18"/>
        </w:rPr>
        <w:t>* сума враховує лише умовних відповідей зі змістовним текстом; варіанти не є взаємовиключними.</w:t>
      </w:r>
    </w:p>
    <w:p w14:paraId="1331FFAD" w14:textId="77777777" w:rsidR="00AA0ED0" w:rsidRDefault="0074367F">
      <w:pPr>
        <w:pStyle w:val="2"/>
        <w:spacing w:before="300" w:after="100"/>
      </w:pPr>
      <w:r>
        <w:t>Питання 24. Чи готові Ви брати участь у вдосконаленні освітньої програми як стейкхолдер?</w:t>
      </w:r>
    </w:p>
    <w:p w14:paraId="002A4307" w14:textId="77777777" w:rsidR="00AA0ED0" w:rsidRDefault="0074367F">
      <w:pPr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3AF25140" wp14:editId="7D23CF1A">
            <wp:extent cx="4572000" cy="952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1957" w14:textId="5D6B2641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М</w:t>
      </w:r>
      <w:r w:rsidR="0074367F">
        <w:rPr>
          <w:i/>
          <w:iCs/>
          <w:color w:val="444444"/>
          <w:sz w:val="21"/>
          <w:szCs w:val="21"/>
        </w:rPr>
        <w:t>айже всі умовні респонденти  готові долучитися як стейкхолдери.</w:t>
      </w:r>
    </w:p>
    <w:p w14:paraId="4B8B087B" w14:textId="77777777" w:rsidR="00AA0ED0" w:rsidRDefault="00AA0ED0">
      <w:pPr>
        <w:spacing w:after="200"/>
      </w:pPr>
    </w:p>
    <w:p w14:paraId="2FD131DF" w14:textId="77777777" w:rsidR="00AA0ED0" w:rsidRDefault="0074367F">
      <w:pPr>
        <w:pStyle w:val="2"/>
        <w:spacing w:before="300" w:after="100"/>
      </w:pPr>
      <w:r>
        <w:t>Питання 25. Чи підтримуєте Ви зв'язок з університетом після завершення навчання? Якщо так, у якій формі?</w:t>
      </w:r>
    </w:p>
    <w:p w14:paraId="07731407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61CD03E4" wp14:editId="111B2DF4">
            <wp:extent cx="4572000" cy="9525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4061D" w14:textId="1B19E2BF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П</w:t>
      </w:r>
      <w:r w:rsidR="0074367F">
        <w:rPr>
          <w:i/>
          <w:iCs/>
          <w:color w:val="444444"/>
          <w:sz w:val="21"/>
          <w:szCs w:val="21"/>
        </w:rPr>
        <w:t>ереважна більшість  підтримує зв'язок з університетом.</w:t>
      </w:r>
    </w:p>
    <w:p w14:paraId="34FB81DE" w14:textId="77777777" w:rsidR="00AA0ED0" w:rsidRDefault="0074367F">
      <w:pPr>
        <w:spacing w:after="120"/>
        <w:jc w:val="center"/>
      </w:pPr>
      <w:r>
        <w:rPr>
          <w:noProof/>
        </w:rPr>
        <w:drawing>
          <wp:inline distT="0" distB="0" distL="0" distR="0" wp14:anchorId="5ABEA13C" wp14:editId="5E3C7275">
            <wp:extent cx="4572000" cy="17526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FABD" w14:textId="1E1B99DB" w:rsidR="00AA0ED0" w:rsidRDefault="00D70A6D">
      <w:pPr>
        <w:spacing w:after="80"/>
      </w:pPr>
      <w:r>
        <w:rPr>
          <w:i/>
          <w:iCs/>
          <w:color w:val="444444"/>
          <w:sz w:val="21"/>
          <w:szCs w:val="21"/>
        </w:rPr>
        <w:t>Н</w:t>
      </w:r>
      <w:r w:rsidR="0074367F">
        <w:rPr>
          <w:i/>
          <w:iCs/>
          <w:color w:val="444444"/>
          <w:sz w:val="21"/>
          <w:szCs w:val="21"/>
        </w:rPr>
        <w:t>айпоширеніша умовна форма — участь у заходах, рідше — співпраця та консультації.</w:t>
      </w:r>
    </w:p>
    <w:p w14:paraId="59ECFD60" w14:textId="77777777" w:rsidR="00AA0ED0" w:rsidRDefault="0074367F">
      <w:pPr>
        <w:spacing w:after="200"/>
      </w:pPr>
      <w:r>
        <w:rPr>
          <w:color w:val="777777"/>
          <w:sz w:val="18"/>
          <w:szCs w:val="18"/>
        </w:rPr>
        <w:t>* сума за формами перевищує 100% — ілюстративне припущення про декілька відповідей одночасно.</w:t>
      </w:r>
    </w:p>
    <w:p w14:paraId="73C1281C" w14:textId="77777777" w:rsidR="00AA0ED0" w:rsidRDefault="00AA0ED0">
      <w:pPr>
        <w:pBdr>
          <w:bottom w:val="single" w:sz="6" w:space="1" w:color="CCCCCC"/>
        </w:pBdr>
        <w:spacing w:after="200"/>
      </w:pPr>
    </w:p>
    <w:p w14:paraId="542CAB03" w14:textId="77777777" w:rsidR="00AA0ED0" w:rsidRDefault="0074367F">
      <w:pPr>
        <w:pStyle w:val="2"/>
        <w:spacing w:before="200" w:after="100"/>
      </w:pPr>
      <w:r>
        <w:t>Загальний висновок (умовний приклад)</w:t>
      </w:r>
    </w:p>
    <w:p w14:paraId="50A98135" w14:textId="156B3EFB" w:rsidR="00AA0ED0" w:rsidRPr="00D70A6D" w:rsidRDefault="00D70A6D">
      <w:pPr>
        <w:spacing w:after="200"/>
        <w:rPr>
          <w:i/>
          <w:iCs/>
          <w:color w:val="444444"/>
          <w:sz w:val="21"/>
          <w:szCs w:val="21"/>
        </w:rPr>
      </w:pPr>
      <w:r w:rsidRPr="00D70A6D">
        <w:rPr>
          <w:i/>
          <w:iCs/>
          <w:color w:val="444444"/>
          <w:sz w:val="21"/>
          <w:szCs w:val="21"/>
        </w:rPr>
        <w:t xml:space="preserve">За </w:t>
      </w:r>
      <w:r w:rsidR="0074367F" w:rsidRPr="00D70A6D">
        <w:rPr>
          <w:i/>
          <w:iCs/>
          <w:color w:val="444444"/>
          <w:sz w:val="21"/>
          <w:szCs w:val="21"/>
        </w:rPr>
        <w:t xml:space="preserve">даними загальна задоволеність програмою висока, а основним умовним напрямом для вдосконалення залишається практична складова та цифрові компетентності. </w:t>
      </w:r>
    </w:p>
    <w:sectPr w:rsidR="00AA0ED0" w:rsidRPr="00D70A6D">
      <w:footerReference w:type="default" r:id="rId31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0A1A0" w14:textId="77777777" w:rsidR="00455F32" w:rsidRDefault="00455F32">
      <w:r>
        <w:separator/>
      </w:r>
    </w:p>
  </w:endnote>
  <w:endnote w:type="continuationSeparator" w:id="0">
    <w:p w14:paraId="64A0F91D" w14:textId="77777777" w:rsidR="00455F32" w:rsidRDefault="0045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EE42E" w14:textId="77777777" w:rsidR="00AA0ED0" w:rsidRDefault="0074367F">
    <w:pPr>
      <w:jc w:val="center"/>
    </w:pPr>
    <w:r>
      <w:rPr>
        <w:color w:val="B00020"/>
        <w:sz w:val="16"/>
        <w:szCs w:val="16"/>
      </w:rPr>
      <w:t xml:space="preserve">Ілюстративні дані ·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6E4D1B">
      <w:rPr>
        <w:noProof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F8BE1" w14:textId="77777777" w:rsidR="00455F32" w:rsidRDefault="00455F32">
      <w:r>
        <w:separator/>
      </w:r>
    </w:p>
  </w:footnote>
  <w:footnote w:type="continuationSeparator" w:id="0">
    <w:p w14:paraId="78D50347" w14:textId="77777777" w:rsidR="00455F32" w:rsidRDefault="00455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75D27"/>
    <w:multiLevelType w:val="hybridMultilevel"/>
    <w:tmpl w:val="E3606640"/>
    <w:lvl w:ilvl="0" w:tplc="3184F210">
      <w:start w:val="1"/>
      <w:numFmt w:val="bullet"/>
      <w:lvlText w:val="●"/>
      <w:lvlJc w:val="left"/>
      <w:pPr>
        <w:ind w:left="720" w:hanging="360"/>
      </w:pPr>
    </w:lvl>
    <w:lvl w:ilvl="1" w:tplc="E47E6F7C">
      <w:start w:val="1"/>
      <w:numFmt w:val="bullet"/>
      <w:lvlText w:val="○"/>
      <w:lvlJc w:val="left"/>
      <w:pPr>
        <w:ind w:left="1440" w:hanging="360"/>
      </w:pPr>
    </w:lvl>
    <w:lvl w:ilvl="2" w:tplc="6B1C6EC2">
      <w:start w:val="1"/>
      <w:numFmt w:val="bullet"/>
      <w:lvlText w:val="■"/>
      <w:lvlJc w:val="left"/>
      <w:pPr>
        <w:ind w:left="2160" w:hanging="360"/>
      </w:pPr>
    </w:lvl>
    <w:lvl w:ilvl="3" w:tplc="9A3A38BE">
      <w:start w:val="1"/>
      <w:numFmt w:val="bullet"/>
      <w:lvlText w:val="●"/>
      <w:lvlJc w:val="left"/>
      <w:pPr>
        <w:ind w:left="2880" w:hanging="360"/>
      </w:pPr>
    </w:lvl>
    <w:lvl w:ilvl="4" w:tplc="4568155A">
      <w:start w:val="1"/>
      <w:numFmt w:val="bullet"/>
      <w:lvlText w:val="○"/>
      <w:lvlJc w:val="left"/>
      <w:pPr>
        <w:ind w:left="3600" w:hanging="360"/>
      </w:pPr>
    </w:lvl>
    <w:lvl w:ilvl="5" w:tplc="76ECA7CE">
      <w:start w:val="1"/>
      <w:numFmt w:val="bullet"/>
      <w:lvlText w:val="■"/>
      <w:lvlJc w:val="left"/>
      <w:pPr>
        <w:ind w:left="4320" w:hanging="360"/>
      </w:pPr>
    </w:lvl>
    <w:lvl w:ilvl="6" w:tplc="FF2248F4">
      <w:start w:val="1"/>
      <w:numFmt w:val="bullet"/>
      <w:lvlText w:val="●"/>
      <w:lvlJc w:val="left"/>
      <w:pPr>
        <w:ind w:left="5040" w:hanging="360"/>
      </w:pPr>
    </w:lvl>
    <w:lvl w:ilvl="7" w:tplc="072A4908">
      <w:start w:val="1"/>
      <w:numFmt w:val="bullet"/>
      <w:lvlText w:val="●"/>
      <w:lvlJc w:val="left"/>
      <w:pPr>
        <w:ind w:left="5760" w:hanging="360"/>
      </w:pPr>
    </w:lvl>
    <w:lvl w:ilvl="8" w:tplc="2A5A323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D0"/>
    <w:rsid w:val="00455F32"/>
    <w:rsid w:val="006E4D1B"/>
    <w:rsid w:val="0074367F"/>
    <w:rsid w:val="00987645"/>
    <w:rsid w:val="00A77925"/>
    <w:rsid w:val="00AA0ED0"/>
    <w:rsid w:val="00D7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AA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70A6D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70A6D"/>
  </w:style>
  <w:style w:type="paragraph" w:styleId="ae">
    <w:name w:val="footer"/>
    <w:basedOn w:val="a"/>
    <w:link w:val="af"/>
    <w:uiPriority w:val="99"/>
    <w:unhideWhenUsed/>
    <w:rsid w:val="00D70A6D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70A6D"/>
  </w:style>
  <w:style w:type="paragraph" w:styleId="af0">
    <w:name w:val="Balloon Text"/>
    <w:basedOn w:val="a"/>
    <w:link w:val="af1"/>
    <w:uiPriority w:val="99"/>
    <w:semiHidden/>
    <w:unhideWhenUsed/>
    <w:rsid w:val="006E4D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E4D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70A6D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70A6D"/>
  </w:style>
  <w:style w:type="paragraph" w:styleId="ae">
    <w:name w:val="footer"/>
    <w:basedOn w:val="a"/>
    <w:link w:val="af"/>
    <w:uiPriority w:val="99"/>
    <w:unhideWhenUsed/>
    <w:rsid w:val="00D70A6D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70A6D"/>
  </w:style>
  <w:style w:type="paragraph" w:styleId="af0">
    <w:name w:val="Balloon Text"/>
    <w:basedOn w:val="a"/>
    <w:link w:val="af1"/>
    <w:uiPriority w:val="99"/>
    <w:semiHidden/>
    <w:unhideWhenUsed/>
    <w:rsid w:val="006E4D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E4D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2477</Words>
  <Characters>1413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Олена</cp:lastModifiedBy>
  <cp:revision>2</cp:revision>
  <dcterms:created xsi:type="dcterms:W3CDTF">2026-09-14T16:57:00Z</dcterms:created>
  <dcterms:modified xsi:type="dcterms:W3CDTF">2026-09-14T16:57:00Z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f6ab455b-3b92-4732-a12f-fa4ebbbc8797</vt:lpwstr>
  </property>
</Properties>
</file>