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EF6" w:rsidRDefault="005D33BB">
      <w:pPr>
        <w:pStyle w:val="1"/>
        <w:spacing w:before="71"/>
        <w:ind w:right="139"/>
      </w:pPr>
      <w:bookmarkStart w:id="0" w:name="_GoBack"/>
      <w:bookmarkEnd w:id="0"/>
      <w:r>
        <w:t>АНОТАЦІЯ</w:t>
      </w:r>
      <w:r>
        <w:rPr>
          <w:spacing w:val="-6"/>
        </w:rPr>
        <w:t xml:space="preserve"> </w:t>
      </w:r>
      <w:r>
        <w:t>ОСВІТНЬОГО</w:t>
      </w:r>
      <w:r>
        <w:rPr>
          <w:spacing w:val="-5"/>
        </w:rPr>
        <w:t xml:space="preserve"> </w:t>
      </w:r>
      <w:r>
        <w:rPr>
          <w:spacing w:val="-2"/>
        </w:rPr>
        <w:t>КОМПОНЕНТА</w:t>
      </w:r>
    </w:p>
    <w:p w:rsidR="008A2EF6" w:rsidRDefault="005D33BB">
      <w:pPr>
        <w:ind w:right="139"/>
        <w:jc w:val="center"/>
        <w:rPr>
          <w:b/>
          <w:sz w:val="24"/>
        </w:rPr>
      </w:pPr>
      <w:r>
        <w:rPr>
          <w:b/>
          <w:sz w:val="24"/>
        </w:rPr>
        <w:t>ІНФОРМАЦІЙНА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БЕЗПЕКА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ЗАХИСТ</w:t>
      </w:r>
      <w:r>
        <w:rPr>
          <w:b/>
          <w:spacing w:val="-4"/>
          <w:sz w:val="24"/>
        </w:rPr>
        <w:t xml:space="preserve"> ДАНИХ</w:t>
      </w:r>
    </w:p>
    <w:p w:rsidR="008A2EF6" w:rsidRDefault="005D33BB">
      <w:pPr>
        <w:pStyle w:val="a3"/>
        <w:spacing w:before="271"/>
        <w:ind w:left="1"/>
      </w:pPr>
      <w:r>
        <w:rPr>
          <w:b/>
        </w:rPr>
        <w:t>Цикл:</w:t>
      </w:r>
      <w:r>
        <w:rPr>
          <w:b/>
          <w:spacing w:val="-9"/>
        </w:rPr>
        <w:t xml:space="preserve"> </w:t>
      </w:r>
      <w:proofErr w:type="spellStart"/>
      <w:r>
        <w:t>загальнофакультетський</w:t>
      </w:r>
      <w:proofErr w:type="spellEnd"/>
      <w:r>
        <w:rPr>
          <w:spacing w:val="-7"/>
        </w:rPr>
        <w:t xml:space="preserve"> </w:t>
      </w:r>
      <w:r>
        <w:t>гуманітарного</w:t>
      </w:r>
      <w:r>
        <w:rPr>
          <w:spacing w:val="-7"/>
        </w:rPr>
        <w:t xml:space="preserve"> </w:t>
      </w:r>
      <w:r>
        <w:rPr>
          <w:spacing w:val="-2"/>
        </w:rPr>
        <w:t>змісту</w:t>
      </w:r>
    </w:p>
    <w:p w:rsidR="008A2EF6" w:rsidRDefault="005D33BB">
      <w:pPr>
        <w:spacing w:before="1"/>
        <w:ind w:left="1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:rsidR="008A2EF6" w:rsidRDefault="005D33BB">
      <w:pPr>
        <w:ind w:left="1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2, 3 </w:t>
      </w:r>
      <w:r>
        <w:rPr>
          <w:spacing w:val="-2"/>
          <w:sz w:val="24"/>
        </w:rPr>
        <w:t>семестр.</w:t>
      </w:r>
    </w:p>
    <w:p w:rsidR="008A2EF6" w:rsidRDefault="005D33BB">
      <w:pPr>
        <w:pStyle w:val="a3"/>
        <w:spacing w:before="276"/>
        <w:ind w:left="1" w:right="135" w:firstLine="707"/>
        <w:jc w:val="both"/>
      </w:pPr>
      <w:r>
        <w:rPr>
          <w:b/>
        </w:rPr>
        <w:t xml:space="preserve">Мета вивчення </w:t>
      </w:r>
      <w:r>
        <w:t>– є засвоєння основних понять та категорій комп’ютерної безпеки, вивчення принципів побудови комплексних систем захисту інформації, розробки, дослідження та застосування механізмів захисту інформації, що ґрунтуються на використанні алгоритмів традиційної (</w:t>
      </w:r>
      <w:r>
        <w:t>симетричної) криптографії та криптографії з відкритим ключем для забезпечення автентичності, цілісності та конфіденційності інформаційних систем та технологій.</w:t>
      </w:r>
    </w:p>
    <w:p w:rsidR="008A2EF6" w:rsidRDefault="005D33BB">
      <w:pPr>
        <w:pStyle w:val="a3"/>
        <w:jc w:val="both"/>
      </w:pPr>
      <w:r>
        <w:t>Вивчення</w:t>
      </w:r>
      <w:r>
        <w:rPr>
          <w:spacing w:val="52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8A2EF6" w:rsidRDefault="005D33BB">
      <w:pPr>
        <w:pStyle w:val="1"/>
        <w:ind w:left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8A2EF6" w:rsidRDefault="005D33BB">
      <w:pPr>
        <w:pStyle w:val="a4"/>
        <w:numPr>
          <w:ilvl w:val="0"/>
          <w:numId w:val="1"/>
        </w:numPr>
        <w:tabs>
          <w:tab w:val="left" w:pos="855"/>
        </w:tabs>
        <w:ind w:right="142" w:firstLine="707"/>
        <w:rPr>
          <w:sz w:val="24"/>
        </w:rPr>
      </w:pPr>
      <w:r>
        <w:rPr>
          <w:sz w:val="24"/>
        </w:rPr>
        <w:t>здатність застосовувати методи і методики аналітичного забезпечення сучасних систем менеджменту з урахуванням стратегії розвитку підприємства в умовах невизначеності, ризику та/або асиметричності інформації;</w:t>
      </w:r>
    </w:p>
    <w:p w:rsidR="008A2EF6" w:rsidRDefault="005D33BB">
      <w:pPr>
        <w:pStyle w:val="a4"/>
        <w:numPr>
          <w:ilvl w:val="0"/>
          <w:numId w:val="1"/>
        </w:numPr>
        <w:tabs>
          <w:tab w:val="left" w:pos="848"/>
        </w:tabs>
        <w:ind w:right="145" w:firstLine="707"/>
        <w:rPr>
          <w:sz w:val="24"/>
        </w:rPr>
      </w:pPr>
      <w:r>
        <w:rPr>
          <w:sz w:val="24"/>
        </w:rPr>
        <w:t>здатність</w:t>
      </w:r>
      <w:r>
        <w:rPr>
          <w:spacing w:val="-2"/>
          <w:sz w:val="24"/>
        </w:rPr>
        <w:t xml:space="preserve"> </w:t>
      </w:r>
      <w:r>
        <w:rPr>
          <w:sz w:val="24"/>
        </w:rPr>
        <w:t>виконувати</w:t>
      </w:r>
      <w:r>
        <w:rPr>
          <w:spacing w:val="-2"/>
          <w:sz w:val="24"/>
        </w:rPr>
        <w:t xml:space="preserve"> </w:t>
      </w:r>
      <w:r>
        <w:rPr>
          <w:sz w:val="24"/>
        </w:rPr>
        <w:t>адміністра</w:t>
      </w:r>
      <w:r>
        <w:rPr>
          <w:sz w:val="24"/>
        </w:rPr>
        <w:t>тивно-управлінські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функції у</w:t>
      </w:r>
      <w:r>
        <w:rPr>
          <w:spacing w:val="-7"/>
          <w:sz w:val="24"/>
        </w:rPr>
        <w:t xml:space="preserve"> </w:t>
      </w:r>
      <w:r>
        <w:rPr>
          <w:sz w:val="24"/>
        </w:rPr>
        <w:t>сфері</w:t>
      </w:r>
      <w:r>
        <w:rPr>
          <w:spacing w:val="-1"/>
          <w:sz w:val="24"/>
        </w:rPr>
        <w:t xml:space="preserve"> </w:t>
      </w:r>
      <w:r>
        <w:rPr>
          <w:sz w:val="24"/>
        </w:rPr>
        <w:t>діяльності</w:t>
      </w:r>
      <w:r>
        <w:rPr>
          <w:spacing w:val="-3"/>
          <w:sz w:val="24"/>
        </w:rPr>
        <w:t xml:space="preserve"> </w:t>
      </w:r>
      <w:r>
        <w:rPr>
          <w:sz w:val="24"/>
        </w:rPr>
        <w:t>суб’єктів господарювання, органів державного сектору.</w:t>
      </w:r>
    </w:p>
    <w:p w:rsidR="008A2EF6" w:rsidRDefault="005D33BB">
      <w:pPr>
        <w:pStyle w:val="a3"/>
        <w:ind w:left="1" w:right="149" w:firstLine="707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:rsidR="008A2EF6" w:rsidRDefault="005D33BB">
      <w:pPr>
        <w:pStyle w:val="a4"/>
        <w:numPr>
          <w:ilvl w:val="0"/>
          <w:numId w:val="1"/>
        </w:numPr>
        <w:tabs>
          <w:tab w:val="left" w:pos="944"/>
        </w:tabs>
        <w:ind w:firstLine="707"/>
        <w:rPr>
          <w:sz w:val="24"/>
        </w:rPr>
      </w:pPr>
      <w:r>
        <w:rPr>
          <w:sz w:val="24"/>
        </w:rPr>
        <w:t>вміти розвивати та підвищувати свій заг</w:t>
      </w:r>
      <w:r>
        <w:rPr>
          <w:sz w:val="24"/>
        </w:rPr>
        <w:t>альнокультурний і професійний рівень, самостійно освоювати нові методи роботи та знання щодо комплексного бачення сучасних проблем економіки та управління;</w:t>
      </w:r>
    </w:p>
    <w:p w:rsidR="008A2EF6" w:rsidRDefault="005D33BB">
      <w:pPr>
        <w:pStyle w:val="a4"/>
        <w:numPr>
          <w:ilvl w:val="0"/>
          <w:numId w:val="1"/>
        </w:numPr>
        <w:tabs>
          <w:tab w:val="left" w:pos="987"/>
        </w:tabs>
        <w:spacing w:before="1"/>
        <w:ind w:firstLine="707"/>
        <w:rPr>
          <w:sz w:val="24"/>
        </w:rPr>
      </w:pPr>
      <w:r>
        <w:rPr>
          <w:sz w:val="24"/>
        </w:rPr>
        <w:t>вміти проектувати, планувати і проводити пошукові і розвідувальні роботи, здійснювати їх інформаційне, методичне, матеріальне, фінансове та кадрове забезпечення.</w:t>
      </w:r>
    </w:p>
    <w:p w:rsidR="008A2EF6" w:rsidRDefault="008A2EF6">
      <w:pPr>
        <w:pStyle w:val="a3"/>
        <w:spacing w:before="5"/>
        <w:ind w:left="0"/>
      </w:pPr>
    </w:p>
    <w:p w:rsidR="008A2EF6" w:rsidRDefault="005D33BB">
      <w:pPr>
        <w:pStyle w:val="1"/>
        <w:spacing w:line="274" w:lineRule="exact"/>
        <w:ind w:left="3129"/>
        <w:jc w:val="lef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8A2EF6" w:rsidRDefault="005D33BB">
      <w:pPr>
        <w:pStyle w:val="a3"/>
        <w:ind w:right="3881"/>
      </w:pPr>
      <w:r>
        <w:t>Тема 1. Теоретичні основи інформаційної безпеки. Тема</w:t>
      </w:r>
      <w:r>
        <w:rPr>
          <w:spacing w:val="-9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Інформац</w:t>
      </w:r>
      <w:r>
        <w:t>ійна</w:t>
      </w:r>
      <w:r>
        <w:rPr>
          <w:spacing w:val="-9"/>
        </w:rPr>
        <w:t xml:space="preserve"> </w:t>
      </w:r>
      <w:r>
        <w:t>система</w:t>
      </w:r>
      <w:r>
        <w:rPr>
          <w:spacing w:val="-9"/>
        </w:rPr>
        <w:t xml:space="preserve"> </w:t>
      </w:r>
      <w:r>
        <w:t>персональних</w:t>
      </w:r>
      <w:r>
        <w:rPr>
          <w:spacing w:val="-6"/>
        </w:rPr>
        <w:t xml:space="preserve"> </w:t>
      </w:r>
      <w:r>
        <w:t>даних. Тема 3. Апаратні засоби захисту інформації.</w:t>
      </w:r>
    </w:p>
    <w:p w:rsidR="008A2EF6" w:rsidRDefault="005D33BB">
      <w:pPr>
        <w:pStyle w:val="a3"/>
        <w:ind w:right="3881"/>
      </w:pPr>
      <w:r>
        <w:t>Тема</w:t>
      </w:r>
      <w:r>
        <w:rPr>
          <w:spacing w:val="-7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Програмні</w:t>
      </w:r>
      <w:r>
        <w:rPr>
          <w:spacing w:val="-6"/>
        </w:rPr>
        <w:t xml:space="preserve"> </w:t>
      </w:r>
      <w:r>
        <w:t>засоби,</w:t>
      </w:r>
      <w:r>
        <w:rPr>
          <w:spacing w:val="-6"/>
        </w:rPr>
        <w:t xml:space="preserve"> </w:t>
      </w:r>
      <w:r>
        <w:t>що</w:t>
      </w:r>
      <w:r>
        <w:rPr>
          <w:spacing w:val="-6"/>
        </w:rPr>
        <w:t xml:space="preserve"> </w:t>
      </w:r>
      <w:r>
        <w:t>містять</w:t>
      </w:r>
      <w:r>
        <w:rPr>
          <w:spacing w:val="-8"/>
        </w:rPr>
        <w:t xml:space="preserve"> </w:t>
      </w:r>
      <w:r>
        <w:t>небезпеку. Тема 5. Бюджетне планування.</w:t>
      </w:r>
    </w:p>
    <w:p w:rsidR="008A2EF6" w:rsidRDefault="005D33BB">
      <w:pPr>
        <w:pStyle w:val="a3"/>
        <w:ind w:right="4325"/>
      </w:pPr>
      <w:r>
        <w:t>Тема</w:t>
      </w:r>
      <w:r>
        <w:rPr>
          <w:spacing w:val="-10"/>
        </w:rPr>
        <w:t xml:space="preserve"> </w:t>
      </w:r>
      <w:r>
        <w:t>6.</w:t>
      </w:r>
      <w:r>
        <w:rPr>
          <w:spacing w:val="-9"/>
        </w:rPr>
        <w:t xml:space="preserve"> </w:t>
      </w:r>
      <w:r>
        <w:t>Криптографічний</w:t>
      </w:r>
      <w:r>
        <w:rPr>
          <w:spacing w:val="-9"/>
        </w:rPr>
        <w:t xml:space="preserve"> </w:t>
      </w:r>
      <w:r>
        <w:t>захист</w:t>
      </w:r>
      <w:r>
        <w:rPr>
          <w:spacing w:val="-9"/>
        </w:rPr>
        <w:t xml:space="preserve"> </w:t>
      </w:r>
      <w:r>
        <w:t>інформації. Тема 7. Безпека в комп’ютерних мережах.</w:t>
      </w:r>
    </w:p>
    <w:p w:rsidR="008A2EF6" w:rsidRDefault="005D33BB">
      <w:pPr>
        <w:pStyle w:val="a3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Захист</w:t>
      </w:r>
      <w:r>
        <w:rPr>
          <w:spacing w:val="-2"/>
        </w:rPr>
        <w:t xml:space="preserve"> </w:t>
      </w:r>
      <w:r>
        <w:t>інформації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глобальних </w:t>
      </w:r>
      <w:r>
        <w:rPr>
          <w:spacing w:val="-2"/>
        </w:rPr>
        <w:t>мережах.</w:t>
      </w:r>
    </w:p>
    <w:p w:rsidR="008A2EF6" w:rsidRDefault="005D33BB">
      <w:pPr>
        <w:pStyle w:val="a3"/>
        <w:spacing w:before="274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8A2EF6" w:rsidRDefault="005D33BB">
      <w:pPr>
        <w:pStyle w:val="a3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2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2"/>
        </w:rPr>
        <w:t xml:space="preserve"> </w:t>
      </w:r>
      <w:r>
        <w:t>обліку</w:t>
      </w:r>
      <w:r>
        <w:rPr>
          <w:spacing w:val="-10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оподаткування</w:t>
      </w:r>
      <w:r>
        <w:rPr>
          <w:spacing w:val="-2"/>
        </w:rPr>
        <w:t xml:space="preserve"> </w:t>
      </w:r>
      <w:r>
        <w:t>Гаркуша</w:t>
      </w:r>
      <w:r>
        <w:rPr>
          <w:spacing w:val="-3"/>
        </w:rPr>
        <w:t xml:space="preserve"> </w:t>
      </w:r>
      <w:r>
        <w:rPr>
          <w:spacing w:val="-4"/>
        </w:rPr>
        <w:t>С.А.</w:t>
      </w:r>
    </w:p>
    <w:p w:rsidR="008A2EF6" w:rsidRDefault="005D33BB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кредити</w:t>
      </w:r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8A2EF6" w:rsidRDefault="005D33BB">
      <w:pPr>
        <w:pStyle w:val="a3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8A2EF6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C53701"/>
    <w:multiLevelType w:val="hybridMultilevel"/>
    <w:tmpl w:val="DD3E3C4C"/>
    <w:lvl w:ilvl="0" w:tplc="7DE8B2C4">
      <w:numFmt w:val="bullet"/>
      <w:lvlText w:val="-"/>
      <w:lvlJc w:val="left"/>
      <w:pPr>
        <w:ind w:left="1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C34C5D8">
      <w:numFmt w:val="bullet"/>
      <w:lvlText w:val="•"/>
      <w:lvlJc w:val="left"/>
      <w:pPr>
        <w:ind w:left="1006" w:hanging="149"/>
      </w:pPr>
      <w:rPr>
        <w:rFonts w:hint="default"/>
        <w:lang w:val="uk-UA" w:eastAsia="en-US" w:bidi="ar-SA"/>
      </w:rPr>
    </w:lvl>
    <w:lvl w:ilvl="2" w:tplc="780E453C">
      <w:numFmt w:val="bullet"/>
      <w:lvlText w:val="•"/>
      <w:lvlJc w:val="left"/>
      <w:pPr>
        <w:ind w:left="2012" w:hanging="149"/>
      </w:pPr>
      <w:rPr>
        <w:rFonts w:hint="default"/>
        <w:lang w:val="uk-UA" w:eastAsia="en-US" w:bidi="ar-SA"/>
      </w:rPr>
    </w:lvl>
    <w:lvl w:ilvl="3" w:tplc="8CE8035E">
      <w:numFmt w:val="bullet"/>
      <w:lvlText w:val="•"/>
      <w:lvlJc w:val="left"/>
      <w:pPr>
        <w:ind w:left="3019" w:hanging="149"/>
      </w:pPr>
      <w:rPr>
        <w:rFonts w:hint="default"/>
        <w:lang w:val="uk-UA" w:eastAsia="en-US" w:bidi="ar-SA"/>
      </w:rPr>
    </w:lvl>
    <w:lvl w:ilvl="4" w:tplc="7E420E0C">
      <w:numFmt w:val="bullet"/>
      <w:lvlText w:val="•"/>
      <w:lvlJc w:val="left"/>
      <w:pPr>
        <w:ind w:left="4025" w:hanging="149"/>
      </w:pPr>
      <w:rPr>
        <w:rFonts w:hint="default"/>
        <w:lang w:val="uk-UA" w:eastAsia="en-US" w:bidi="ar-SA"/>
      </w:rPr>
    </w:lvl>
    <w:lvl w:ilvl="5" w:tplc="56D24606">
      <w:numFmt w:val="bullet"/>
      <w:lvlText w:val="•"/>
      <w:lvlJc w:val="left"/>
      <w:pPr>
        <w:ind w:left="5032" w:hanging="149"/>
      </w:pPr>
      <w:rPr>
        <w:rFonts w:hint="default"/>
        <w:lang w:val="uk-UA" w:eastAsia="en-US" w:bidi="ar-SA"/>
      </w:rPr>
    </w:lvl>
    <w:lvl w:ilvl="6" w:tplc="DCE492C0">
      <w:numFmt w:val="bullet"/>
      <w:lvlText w:val="•"/>
      <w:lvlJc w:val="left"/>
      <w:pPr>
        <w:ind w:left="6038" w:hanging="149"/>
      </w:pPr>
      <w:rPr>
        <w:rFonts w:hint="default"/>
        <w:lang w:val="uk-UA" w:eastAsia="en-US" w:bidi="ar-SA"/>
      </w:rPr>
    </w:lvl>
    <w:lvl w:ilvl="7" w:tplc="785CE960">
      <w:numFmt w:val="bullet"/>
      <w:lvlText w:val="•"/>
      <w:lvlJc w:val="left"/>
      <w:pPr>
        <w:ind w:left="7045" w:hanging="149"/>
      </w:pPr>
      <w:rPr>
        <w:rFonts w:hint="default"/>
        <w:lang w:val="uk-UA" w:eastAsia="en-US" w:bidi="ar-SA"/>
      </w:rPr>
    </w:lvl>
    <w:lvl w:ilvl="8" w:tplc="B958E4B0">
      <w:numFmt w:val="bullet"/>
      <w:lvlText w:val="•"/>
      <w:lvlJc w:val="left"/>
      <w:pPr>
        <w:ind w:left="8051" w:hanging="149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2EF6"/>
    <w:rsid w:val="005D33BB"/>
    <w:rsid w:val="008A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4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4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2026-09-08T10:56:00Z</dcterms:created>
  <dcterms:modified xsi:type="dcterms:W3CDTF">2026-09-08T10:56:00Z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