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84C370" w14:textId="77777777" w:rsidR="00994A84" w:rsidRDefault="008D1879">
      <w:pPr>
        <w:pStyle w:val="1"/>
        <w:spacing w:before="71"/>
        <w:ind w:left="2853" w:right="2282"/>
      </w:pPr>
      <w:r>
        <w:t>АНОТАЦІЯ</w:t>
      </w:r>
      <w:r>
        <w:rPr>
          <w:spacing w:val="-15"/>
        </w:rPr>
        <w:t xml:space="preserve"> </w:t>
      </w:r>
      <w:r>
        <w:t>ОСВІТНЬОГО</w:t>
      </w:r>
      <w:r>
        <w:rPr>
          <w:spacing w:val="-15"/>
        </w:rPr>
        <w:t xml:space="preserve"> </w:t>
      </w:r>
      <w:r>
        <w:t>КОМПОНЕНТА СОЦІАЛЬНО-ЕТИЧНИЙ МАРКЕТИНГ</w:t>
      </w:r>
    </w:p>
    <w:p w14:paraId="254A8478" w14:textId="77777777" w:rsidR="00994A84" w:rsidRDefault="008D1879">
      <w:pPr>
        <w:pStyle w:val="a3"/>
        <w:spacing w:before="271"/>
        <w:ind w:left="709"/>
        <w:jc w:val="left"/>
      </w:pPr>
      <w:r>
        <w:rPr>
          <w:b/>
        </w:rPr>
        <w:t>Цикл:</w:t>
      </w:r>
      <w:r>
        <w:rPr>
          <w:b/>
          <w:spacing w:val="-9"/>
        </w:rPr>
        <w:t xml:space="preserve"> </w:t>
      </w:r>
      <w:proofErr w:type="spellStart"/>
      <w:r>
        <w:t>загальнофакультетський</w:t>
      </w:r>
      <w:proofErr w:type="spellEnd"/>
      <w:r>
        <w:rPr>
          <w:spacing w:val="-7"/>
        </w:rPr>
        <w:t xml:space="preserve"> </w:t>
      </w:r>
      <w:r>
        <w:t>гуманітарного</w:t>
      </w:r>
      <w:r>
        <w:rPr>
          <w:spacing w:val="-7"/>
        </w:rPr>
        <w:t xml:space="preserve"> </w:t>
      </w:r>
      <w:r>
        <w:rPr>
          <w:spacing w:val="-2"/>
        </w:rPr>
        <w:t>змісту</w:t>
      </w:r>
    </w:p>
    <w:p w14:paraId="36C8AED6" w14:textId="77777777" w:rsidR="00994A84" w:rsidRDefault="008D1879">
      <w:pPr>
        <w:spacing w:before="1"/>
        <w:ind w:left="709" w:right="4767"/>
        <w:rPr>
          <w:sz w:val="24"/>
        </w:rPr>
      </w:pPr>
      <w:r>
        <w:rPr>
          <w:b/>
          <w:sz w:val="24"/>
        </w:rPr>
        <w:t>Статус: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вибірковий</w:t>
      </w:r>
      <w:r>
        <w:rPr>
          <w:spacing w:val="-12"/>
          <w:sz w:val="24"/>
        </w:rPr>
        <w:t xml:space="preserve"> </w:t>
      </w:r>
      <w:r>
        <w:rPr>
          <w:sz w:val="24"/>
        </w:rPr>
        <w:t>освітній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компонент </w:t>
      </w:r>
      <w:r>
        <w:rPr>
          <w:b/>
          <w:sz w:val="24"/>
        </w:rPr>
        <w:t xml:space="preserve">Курс </w:t>
      </w:r>
      <w:r>
        <w:rPr>
          <w:sz w:val="24"/>
        </w:rPr>
        <w:t>2, 3 семестр.</w:t>
      </w:r>
    </w:p>
    <w:p w14:paraId="4BE806E8" w14:textId="77777777" w:rsidR="00994A84" w:rsidRDefault="008D1879">
      <w:pPr>
        <w:pStyle w:val="a3"/>
        <w:spacing w:before="276"/>
        <w:ind w:right="141" w:firstLine="707"/>
      </w:pPr>
      <w:r>
        <w:rPr>
          <w:b/>
        </w:rPr>
        <w:t xml:space="preserve">Мета вивчення: </w:t>
      </w:r>
      <w:r>
        <w:t xml:space="preserve">є засвоєння теоретико-методичних та прикладних засад функціонування соціально-етичного маркетингу, а також формування у студентів екологічного </w:t>
      </w:r>
      <w:r>
        <w:rPr>
          <w:spacing w:val="-2"/>
        </w:rPr>
        <w:t>світогляду.</w:t>
      </w:r>
    </w:p>
    <w:p w14:paraId="1F5DD0D8" w14:textId="77777777" w:rsidR="00994A84" w:rsidRDefault="008D1879">
      <w:pPr>
        <w:pStyle w:val="a3"/>
        <w:ind w:left="709"/>
      </w:pPr>
      <w:r>
        <w:t>Вивчення</w:t>
      </w:r>
      <w:r>
        <w:rPr>
          <w:spacing w:val="52"/>
          <w:w w:val="150"/>
        </w:rPr>
        <w:t xml:space="preserve"> </w:t>
      </w:r>
      <w:r>
        <w:t>освітнього</w:t>
      </w:r>
      <w:r>
        <w:rPr>
          <w:spacing w:val="51"/>
          <w:w w:val="150"/>
        </w:rPr>
        <w:t xml:space="preserve"> </w:t>
      </w:r>
      <w:r>
        <w:t>компонента</w:t>
      </w:r>
      <w:r>
        <w:rPr>
          <w:spacing w:val="52"/>
          <w:w w:val="150"/>
        </w:rPr>
        <w:t xml:space="preserve"> </w:t>
      </w:r>
      <w:r>
        <w:t>передбачає</w:t>
      </w:r>
      <w:r>
        <w:rPr>
          <w:spacing w:val="54"/>
          <w:w w:val="150"/>
        </w:rPr>
        <w:t xml:space="preserve"> </w:t>
      </w:r>
      <w:r>
        <w:t>формування</w:t>
      </w:r>
      <w:r>
        <w:rPr>
          <w:spacing w:val="54"/>
          <w:w w:val="150"/>
        </w:rPr>
        <w:t xml:space="preserve"> </w:t>
      </w:r>
      <w:r>
        <w:t>та</w:t>
      </w:r>
      <w:r>
        <w:rPr>
          <w:spacing w:val="52"/>
          <w:w w:val="150"/>
        </w:rPr>
        <w:t xml:space="preserve"> </w:t>
      </w:r>
      <w:r>
        <w:t>розвиток</w:t>
      </w:r>
      <w:r>
        <w:rPr>
          <w:spacing w:val="57"/>
          <w:w w:val="150"/>
        </w:rPr>
        <w:t xml:space="preserve"> </w:t>
      </w:r>
      <w:r>
        <w:t>у</w:t>
      </w:r>
      <w:r>
        <w:rPr>
          <w:spacing w:val="76"/>
        </w:rPr>
        <w:t xml:space="preserve"> </w:t>
      </w:r>
      <w:r>
        <w:rPr>
          <w:spacing w:val="-2"/>
        </w:rPr>
        <w:t>здобувачів</w:t>
      </w:r>
    </w:p>
    <w:p w14:paraId="6D21AAC9" w14:textId="77777777" w:rsidR="00994A84" w:rsidRDefault="008D1879">
      <w:pPr>
        <w:pStyle w:val="1"/>
        <w:jc w:val="both"/>
        <w:rPr>
          <w:b w:val="0"/>
        </w:rPr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b w:val="0"/>
          <w:spacing w:val="-2"/>
        </w:rPr>
        <w:t>:</w:t>
      </w:r>
    </w:p>
    <w:p w14:paraId="3FA1C353" w14:textId="77777777" w:rsidR="00994A84" w:rsidRDefault="008D1879">
      <w:pPr>
        <w:pStyle w:val="a4"/>
        <w:numPr>
          <w:ilvl w:val="0"/>
          <w:numId w:val="1"/>
        </w:numPr>
        <w:tabs>
          <w:tab w:val="left" w:pos="847"/>
        </w:tabs>
        <w:ind w:left="847" w:right="0" w:hanging="138"/>
        <w:rPr>
          <w:sz w:val="24"/>
        </w:rPr>
      </w:pPr>
      <w:r>
        <w:rPr>
          <w:sz w:val="24"/>
        </w:rPr>
        <w:t>здатність</w:t>
      </w:r>
      <w:r>
        <w:rPr>
          <w:spacing w:val="-8"/>
          <w:sz w:val="24"/>
        </w:rPr>
        <w:t xml:space="preserve"> </w:t>
      </w:r>
      <w:r>
        <w:rPr>
          <w:sz w:val="24"/>
        </w:rPr>
        <w:t>застосовувати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творчий</w:t>
      </w:r>
      <w:r>
        <w:rPr>
          <w:spacing w:val="-3"/>
          <w:sz w:val="24"/>
        </w:rPr>
        <w:t xml:space="preserve"> </w:t>
      </w:r>
      <w:r>
        <w:rPr>
          <w:sz w:val="24"/>
        </w:rPr>
        <w:t>підхід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роботи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фахом;</w:t>
      </w:r>
    </w:p>
    <w:p w14:paraId="3BCF2CFB" w14:textId="77777777" w:rsidR="00994A84" w:rsidRDefault="008D1879">
      <w:pPr>
        <w:pStyle w:val="a4"/>
        <w:numPr>
          <w:ilvl w:val="0"/>
          <w:numId w:val="1"/>
        </w:numPr>
        <w:tabs>
          <w:tab w:val="left" w:pos="911"/>
        </w:tabs>
        <w:ind w:firstLine="707"/>
        <w:rPr>
          <w:sz w:val="24"/>
        </w:rPr>
      </w:pPr>
      <w:r>
        <w:rPr>
          <w:sz w:val="24"/>
        </w:rPr>
        <w:t xml:space="preserve">здатність застосувати ідеї та концепції для розв’язання конкретних маркетингових задач, застосування професійних </w:t>
      </w:r>
      <w:proofErr w:type="spellStart"/>
      <w:r>
        <w:rPr>
          <w:sz w:val="24"/>
        </w:rPr>
        <w:t>компетентностей</w:t>
      </w:r>
      <w:proofErr w:type="spellEnd"/>
      <w:r>
        <w:rPr>
          <w:sz w:val="24"/>
        </w:rPr>
        <w:t xml:space="preserve"> з </w:t>
      </w:r>
      <w:proofErr w:type="spellStart"/>
      <w:r>
        <w:rPr>
          <w:sz w:val="24"/>
        </w:rPr>
        <w:t>брендингу</w:t>
      </w:r>
      <w:proofErr w:type="spellEnd"/>
      <w:r>
        <w:rPr>
          <w:sz w:val="24"/>
        </w:rPr>
        <w:t xml:space="preserve"> аграрних підприємств, дослідження особливостей маркетингового розподілу продукції;</w:t>
      </w:r>
    </w:p>
    <w:p w14:paraId="15FD6D42" w14:textId="77777777" w:rsidR="00994A84" w:rsidRDefault="008D1879">
      <w:pPr>
        <w:pStyle w:val="a4"/>
        <w:numPr>
          <w:ilvl w:val="0"/>
          <w:numId w:val="1"/>
        </w:numPr>
        <w:tabs>
          <w:tab w:val="left" w:pos="899"/>
        </w:tabs>
        <w:ind w:right="144" w:firstLine="707"/>
        <w:rPr>
          <w:sz w:val="24"/>
        </w:rPr>
      </w:pPr>
      <w:r>
        <w:rPr>
          <w:sz w:val="24"/>
        </w:rPr>
        <w:t>здатність налагоджувати міжособистісні соціальні взаємодії, оптимізація соціальних стосунків, налагодження ефективної взаємодії в колективі та співпраці зі ЗМІ; розробляти заходи з поліпшення іміджу організації та репутаційну програму організації в контексті КСВ.</w:t>
      </w:r>
    </w:p>
    <w:p w14:paraId="365528CF" w14:textId="77777777" w:rsidR="00994A84" w:rsidRDefault="008D1879">
      <w:pPr>
        <w:pStyle w:val="a3"/>
        <w:ind w:right="149" w:firstLine="707"/>
      </w:pPr>
      <w:r>
        <w:t xml:space="preserve">У результаті вивчення освітнього компонента здобувач повинен бути здатним продемонструвати такі </w:t>
      </w:r>
      <w:r>
        <w:rPr>
          <w:b/>
        </w:rPr>
        <w:t>результати навчання</w:t>
      </w:r>
      <w:r>
        <w:t>:</w:t>
      </w:r>
    </w:p>
    <w:p w14:paraId="7C0B7100" w14:textId="77777777" w:rsidR="00994A84" w:rsidRDefault="008D1879">
      <w:pPr>
        <w:pStyle w:val="a4"/>
        <w:numPr>
          <w:ilvl w:val="0"/>
          <w:numId w:val="1"/>
        </w:numPr>
        <w:tabs>
          <w:tab w:val="left" w:pos="891"/>
        </w:tabs>
        <w:ind w:firstLine="707"/>
        <w:rPr>
          <w:sz w:val="24"/>
        </w:rPr>
      </w:pPr>
      <w:r>
        <w:rPr>
          <w:sz w:val="24"/>
        </w:rPr>
        <w:t>використовувати методи міжособистісної комунікації в ході вирішення колективних задач, ведення переговорів, наукових дискусій у сфері маркетингу;</w:t>
      </w:r>
    </w:p>
    <w:p w14:paraId="5DFB0B1A" w14:textId="77777777" w:rsidR="00994A84" w:rsidRDefault="008D1879">
      <w:pPr>
        <w:pStyle w:val="a4"/>
        <w:numPr>
          <w:ilvl w:val="0"/>
          <w:numId w:val="1"/>
        </w:numPr>
        <w:tabs>
          <w:tab w:val="left" w:pos="853"/>
        </w:tabs>
        <w:spacing w:before="1"/>
        <w:ind w:right="150" w:firstLine="707"/>
        <w:rPr>
          <w:sz w:val="24"/>
        </w:rPr>
      </w:pPr>
      <w:r>
        <w:rPr>
          <w:sz w:val="24"/>
        </w:rPr>
        <w:t>керувати маркетинговою діяльністю ринкового суб’єкта, а також його підрозділів, груп і мереж, визначати критерії та показники її оцінювання;</w:t>
      </w:r>
    </w:p>
    <w:p w14:paraId="02E5D943" w14:textId="77777777" w:rsidR="00994A84" w:rsidRDefault="008D1879">
      <w:pPr>
        <w:pStyle w:val="a4"/>
        <w:numPr>
          <w:ilvl w:val="0"/>
          <w:numId w:val="1"/>
        </w:numPr>
        <w:tabs>
          <w:tab w:val="left" w:pos="925"/>
        </w:tabs>
        <w:ind w:right="137" w:firstLine="707"/>
        <w:rPr>
          <w:sz w:val="24"/>
        </w:rPr>
      </w:pPr>
      <w:r>
        <w:rPr>
          <w:sz w:val="24"/>
        </w:rPr>
        <w:t>формувати маркетингову систему взаємодії, будувати довгострокові взаємовигідні відносини з іншими суб’єктами ринку;</w:t>
      </w:r>
    </w:p>
    <w:p w14:paraId="46CC99A2" w14:textId="77777777" w:rsidR="00994A84" w:rsidRDefault="008D1879">
      <w:pPr>
        <w:pStyle w:val="a4"/>
        <w:numPr>
          <w:ilvl w:val="0"/>
          <w:numId w:val="1"/>
        </w:numPr>
        <w:tabs>
          <w:tab w:val="left" w:pos="973"/>
        </w:tabs>
        <w:ind w:right="141" w:firstLine="707"/>
        <w:rPr>
          <w:sz w:val="24"/>
        </w:rPr>
      </w:pPr>
      <w:r>
        <w:rPr>
          <w:sz w:val="24"/>
        </w:rPr>
        <w:t>аналізувати і диференціювати причини та психологію виникнення конфліктів; розвивати та підтримувати лідерські якості в управлінні організаціями; використовувати інформаційні та комунікаційні технології; вміти розробляти заходи з поліпшення іміджу організації в контексті соціальної відповідальності.</w:t>
      </w:r>
    </w:p>
    <w:p w14:paraId="322EC1D5" w14:textId="77777777" w:rsidR="00994A84" w:rsidRDefault="00994A84">
      <w:pPr>
        <w:pStyle w:val="a3"/>
        <w:spacing w:before="5"/>
        <w:ind w:left="0"/>
        <w:jc w:val="left"/>
      </w:pPr>
    </w:p>
    <w:p w14:paraId="46CEDB06" w14:textId="77777777" w:rsidR="00994A84" w:rsidRDefault="008D1879">
      <w:pPr>
        <w:pStyle w:val="1"/>
        <w:spacing w:line="274" w:lineRule="exact"/>
        <w:ind w:left="571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КОМПОНЕНТУ</w:t>
      </w:r>
    </w:p>
    <w:p w14:paraId="08B55C6F" w14:textId="77777777" w:rsidR="00994A84" w:rsidRDefault="008D1879">
      <w:pPr>
        <w:pStyle w:val="a3"/>
        <w:ind w:right="147" w:firstLine="707"/>
      </w:pPr>
      <w:r>
        <w:t>Тема 1. Соціально-етичний маркетинг як нова філософія підприємництва. Теоретичні основи концепції СЕМ у розрізі елементів комплексу маркетингу.</w:t>
      </w:r>
    </w:p>
    <w:p w14:paraId="30A7CD57" w14:textId="77777777" w:rsidR="00994A84" w:rsidRDefault="008D1879">
      <w:pPr>
        <w:pStyle w:val="a3"/>
        <w:ind w:right="139" w:firstLine="707"/>
      </w:pPr>
      <w:r>
        <w:t>Тема 2. Соціальна відповідальність у маркетингу. Концепція корпоративної соціальної відповідальності (КСВ) у маркетингу: сутність та історія становлення. Концепція</w:t>
      </w:r>
      <w:r>
        <w:rPr>
          <w:spacing w:val="80"/>
        </w:rPr>
        <w:t xml:space="preserve"> </w:t>
      </w:r>
      <w:r>
        <w:t>корпоративної соціальної відповідальності (КСВ) у маркетингу: сучасні моделі КСВ та принципи побудови КСВ-стратегії.</w:t>
      </w:r>
    </w:p>
    <w:p w14:paraId="307D533B" w14:textId="77777777" w:rsidR="00994A84" w:rsidRDefault="008D1879">
      <w:pPr>
        <w:pStyle w:val="a3"/>
        <w:ind w:left="709" w:right="1025"/>
      </w:pPr>
      <w:r>
        <w:t>Тема</w:t>
      </w:r>
      <w:r>
        <w:rPr>
          <w:spacing w:val="-5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Етика</w:t>
      </w:r>
      <w:r>
        <w:rPr>
          <w:spacing w:val="-5"/>
        </w:rPr>
        <w:t xml:space="preserve"> </w:t>
      </w:r>
      <w:r>
        <w:t>маркетингу:</w:t>
      </w:r>
      <w:r>
        <w:rPr>
          <w:spacing w:val="-4"/>
        </w:rPr>
        <w:t xml:space="preserve"> </w:t>
      </w:r>
      <w:r>
        <w:t>суть</w:t>
      </w:r>
      <w:r>
        <w:rPr>
          <w:spacing w:val="-4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основні</w:t>
      </w:r>
      <w:r>
        <w:rPr>
          <w:spacing w:val="-4"/>
        </w:rPr>
        <w:t xml:space="preserve"> </w:t>
      </w:r>
      <w:r>
        <w:t>проблеми.</w:t>
      </w:r>
      <w:r>
        <w:rPr>
          <w:spacing w:val="-4"/>
        </w:rPr>
        <w:t xml:space="preserve"> </w:t>
      </w:r>
      <w:r>
        <w:t>Етика</w:t>
      </w:r>
      <w:r>
        <w:rPr>
          <w:spacing w:val="-5"/>
        </w:rPr>
        <w:t xml:space="preserve"> </w:t>
      </w:r>
      <w:r>
        <w:t>рекламної</w:t>
      </w:r>
      <w:r>
        <w:rPr>
          <w:spacing w:val="-6"/>
        </w:rPr>
        <w:t xml:space="preserve"> </w:t>
      </w:r>
      <w:r>
        <w:t>діяльності Тема 4. Поняття та роль екологічного маркетингу. Ринок екологічних товарів.</w:t>
      </w:r>
    </w:p>
    <w:p w14:paraId="52EEC2FE" w14:textId="77777777" w:rsidR="00994A84" w:rsidRDefault="008D1879">
      <w:pPr>
        <w:pStyle w:val="a3"/>
        <w:ind w:right="140" w:firstLine="707"/>
      </w:pPr>
      <w:r>
        <w:t>Тема 5. Поведінка споживачів екологічно безпечної продукції. Товарна та цінова політика в екологічному маркетингу.</w:t>
      </w:r>
    </w:p>
    <w:p w14:paraId="2CBB6BD5" w14:textId="77777777" w:rsidR="00994A84" w:rsidRDefault="008D1879">
      <w:pPr>
        <w:pStyle w:val="a3"/>
        <w:ind w:left="709"/>
        <w:rPr>
          <w:spacing w:val="-2"/>
        </w:rPr>
      </w:pPr>
      <w:r>
        <w:t>Тема</w:t>
      </w:r>
      <w:r>
        <w:rPr>
          <w:spacing w:val="-6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Маркетингові</w:t>
      </w:r>
      <w:r>
        <w:rPr>
          <w:spacing w:val="-3"/>
        </w:rPr>
        <w:t xml:space="preserve"> </w:t>
      </w:r>
      <w:r>
        <w:t>комунікації</w:t>
      </w:r>
      <w:r>
        <w:rPr>
          <w:spacing w:val="-3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збут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системі</w:t>
      </w:r>
      <w:r>
        <w:rPr>
          <w:spacing w:val="-3"/>
        </w:rPr>
        <w:t xml:space="preserve"> </w:t>
      </w:r>
      <w:r>
        <w:t>екологічного</w:t>
      </w:r>
      <w:r>
        <w:rPr>
          <w:spacing w:val="-2"/>
        </w:rPr>
        <w:t xml:space="preserve"> маркетингу.</w:t>
      </w:r>
    </w:p>
    <w:p w14:paraId="3E9BC3D9" w14:textId="77777777" w:rsidR="00316DEA" w:rsidRDefault="00316DEA" w:rsidP="00316DEA">
      <w:pPr>
        <w:pStyle w:val="a3"/>
        <w:spacing w:before="90"/>
        <w:jc w:val="left"/>
      </w:pPr>
    </w:p>
    <w:p w14:paraId="5DE25D7F" w14:textId="77777777" w:rsidR="00316DEA" w:rsidRDefault="00316DEA" w:rsidP="00316DEA">
      <w:pPr>
        <w:pStyle w:val="a3"/>
        <w:spacing w:before="90"/>
        <w:jc w:val="left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14:paraId="5029C31A" w14:textId="77777777" w:rsidR="00316DEA" w:rsidRDefault="00316DEA" w:rsidP="00316DEA">
      <w:pPr>
        <w:pStyle w:val="a3"/>
        <w:jc w:val="left"/>
      </w:pPr>
      <w:r>
        <w:rPr>
          <w:b/>
        </w:rPr>
        <w:t>Лектор</w:t>
      </w:r>
      <w:r>
        <w:t>:</w:t>
      </w:r>
      <w:r>
        <w:rPr>
          <w:spacing w:val="-3"/>
        </w:rPr>
        <w:t xml:space="preserve"> </w:t>
      </w:r>
      <w:proofErr w:type="spellStart"/>
      <w:r>
        <w:t>к.е.н</w:t>
      </w:r>
      <w:proofErr w:type="spellEnd"/>
      <w:r>
        <w:t>.,</w:t>
      </w:r>
      <w:r>
        <w:rPr>
          <w:spacing w:val="-6"/>
        </w:rPr>
        <w:t xml:space="preserve"> </w:t>
      </w:r>
      <w:r>
        <w:t>доцент</w:t>
      </w:r>
      <w:r>
        <w:rPr>
          <w:spacing w:val="-5"/>
        </w:rPr>
        <w:t xml:space="preserve"> </w:t>
      </w:r>
      <w:r>
        <w:t>кафедри</w:t>
      </w:r>
      <w:r>
        <w:rPr>
          <w:spacing w:val="-3"/>
        </w:rPr>
        <w:t xml:space="preserve"> </w:t>
      </w:r>
      <w:r>
        <w:t>маркетингу</w:t>
      </w:r>
      <w:r>
        <w:rPr>
          <w:spacing w:val="-10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логістики</w:t>
      </w:r>
      <w:r>
        <w:rPr>
          <w:spacing w:val="-3"/>
        </w:rPr>
        <w:t xml:space="preserve"> </w:t>
      </w:r>
      <w:r>
        <w:t>Мусієнко</w:t>
      </w:r>
      <w:r>
        <w:rPr>
          <w:spacing w:val="-2"/>
        </w:rPr>
        <w:t xml:space="preserve"> </w:t>
      </w:r>
      <w:r>
        <w:rPr>
          <w:spacing w:val="-4"/>
        </w:rPr>
        <w:t>В.І.</w:t>
      </w:r>
    </w:p>
    <w:p w14:paraId="6D2EA0D9" w14:textId="77777777" w:rsidR="00316DEA" w:rsidRDefault="00316DEA" w:rsidP="00316DEA">
      <w:pPr>
        <w:ind w:left="1"/>
        <w:rPr>
          <w:sz w:val="24"/>
        </w:rPr>
      </w:pPr>
      <w:r>
        <w:rPr>
          <w:b/>
          <w:sz w:val="24"/>
        </w:rPr>
        <w:t>Тривалість: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кредити</w:t>
      </w:r>
      <w:r>
        <w:rPr>
          <w:spacing w:val="-3"/>
          <w:sz w:val="24"/>
        </w:rPr>
        <w:t xml:space="preserve"> </w:t>
      </w:r>
      <w:r>
        <w:rPr>
          <w:sz w:val="24"/>
        </w:rPr>
        <w:t>ECTS,</w:t>
      </w:r>
      <w:r>
        <w:rPr>
          <w:spacing w:val="-2"/>
          <w:sz w:val="24"/>
        </w:rPr>
        <w:t xml:space="preserve"> </w:t>
      </w:r>
      <w:r>
        <w:rPr>
          <w:sz w:val="24"/>
        </w:rPr>
        <w:t>12</w:t>
      </w:r>
      <w:r>
        <w:rPr>
          <w:spacing w:val="-2"/>
          <w:sz w:val="24"/>
        </w:rPr>
        <w:t xml:space="preserve"> </w:t>
      </w:r>
      <w:r>
        <w:rPr>
          <w:sz w:val="24"/>
        </w:rPr>
        <w:t>тижнів,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тиждень</w:t>
      </w:r>
    </w:p>
    <w:p w14:paraId="30DD8DF5" w14:textId="77777777" w:rsidR="00316DEA" w:rsidRDefault="00316DEA" w:rsidP="00316DEA">
      <w:pPr>
        <w:pStyle w:val="a3"/>
        <w:jc w:val="left"/>
      </w:pPr>
      <w:r>
        <w:rPr>
          <w:b/>
        </w:rPr>
        <w:t>Оцінювання:</w:t>
      </w:r>
      <w:r>
        <w:rPr>
          <w:b/>
          <w:spacing w:val="-5"/>
        </w:rPr>
        <w:t xml:space="preserve"> </w:t>
      </w:r>
      <w:r>
        <w:t>поточне</w:t>
      </w:r>
      <w:r>
        <w:rPr>
          <w:spacing w:val="-7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контролі;</w:t>
      </w:r>
      <w:r>
        <w:rPr>
          <w:spacing w:val="-4"/>
        </w:rPr>
        <w:t xml:space="preserve"> </w:t>
      </w:r>
      <w:r>
        <w:t>поточний</w:t>
      </w:r>
      <w:r>
        <w:rPr>
          <w:spacing w:val="-5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залік.</w:t>
      </w:r>
    </w:p>
    <w:p w14:paraId="77328335" w14:textId="77777777" w:rsidR="00316DEA" w:rsidRDefault="00316DEA">
      <w:pPr>
        <w:pStyle w:val="a3"/>
        <w:ind w:left="709"/>
        <w:rPr>
          <w:spacing w:val="-2"/>
        </w:rPr>
      </w:pPr>
      <w:bookmarkStart w:id="0" w:name="_GoBack"/>
      <w:bookmarkEnd w:id="0"/>
    </w:p>
    <w:sectPr w:rsidR="00316DEA" w:rsidSect="00316DEA">
      <w:type w:val="continuous"/>
      <w:pgSz w:w="11910" w:h="16840"/>
      <w:pgMar w:top="1040" w:right="425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452BB"/>
    <w:multiLevelType w:val="hybridMultilevel"/>
    <w:tmpl w:val="38DCCD1A"/>
    <w:lvl w:ilvl="0" w:tplc="EA181A50">
      <w:numFmt w:val="bullet"/>
      <w:lvlText w:val="-"/>
      <w:lvlJc w:val="left"/>
      <w:pPr>
        <w:ind w:left="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E35E0862">
      <w:numFmt w:val="bullet"/>
      <w:lvlText w:val="•"/>
      <w:lvlJc w:val="left"/>
      <w:pPr>
        <w:ind w:left="1006" w:hanging="140"/>
      </w:pPr>
      <w:rPr>
        <w:rFonts w:hint="default"/>
        <w:lang w:val="uk-UA" w:eastAsia="en-US" w:bidi="ar-SA"/>
      </w:rPr>
    </w:lvl>
    <w:lvl w:ilvl="2" w:tplc="0218C09C">
      <w:numFmt w:val="bullet"/>
      <w:lvlText w:val="•"/>
      <w:lvlJc w:val="left"/>
      <w:pPr>
        <w:ind w:left="2012" w:hanging="140"/>
      </w:pPr>
      <w:rPr>
        <w:rFonts w:hint="default"/>
        <w:lang w:val="uk-UA" w:eastAsia="en-US" w:bidi="ar-SA"/>
      </w:rPr>
    </w:lvl>
    <w:lvl w:ilvl="3" w:tplc="BD0C0032">
      <w:numFmt w:val="bullet"/>
      <w:lvlText w:val="•"/>
      <w:lvlJc w:val="left"/>
      <w:pPr>
        <w:ind w:left="3019" w:hanging="140"/>
      </w:pPr>
      <w:rPr>
        <w:rFonts w:hint="default"/>
        <w:lang w:val="uk-UA" w:eastAsia="en-US" w:bidi="ar-SA"/>
      </w:rPr>
    </w:lvl>
    <w:lvl w:ilvl="4" w:tplc="00BC888E">
      <w:numFmt w:val="bullet"/>
      <w:lvlText w:val="•"/>
      <w:lvlJc w:val="left"/>
      <w:pPr>
        <w:ind w:left="4025" w:hanging="140"/>
      </w:pPr>
      <w:rPr>
        <w:rFonts w:hint="default"/>
        <w:lang w:val="uk-UA" w:eastAsia="en-US" w:bidi="ar-SA"/>
      </w:rPr>
    </w:lvl>
    <w:lvl w:ilvl="5" w:tplc="391AF94E">
      <w:numFmt w:val="bullet"/>
      <w:lvlText w:val="•"/>
      <w:lvlJc w:val="left"/>
      <w:pPr>
        <w:ind w:left="5032" w:hanging="140"/>
      </w:pPr>
      <w:rPr>
        <w:rFonts w:hint="default"/>
        <w:lang w:val="uk-UA" w:eastAsia="en-US" w:bidi="ar-SA"/>
      </w:rPr>
    </w:lvl>
    <w:lvl w:ilvl="6" w:tplc="ECFC2496">
      <w:numFmt w:val="bullet"/>
      <w:lvlText w:val="•"/>
      <w:lvlJc w:val="left"/>
      <w:pPr>
        <w:ind w:left="6038" w:hanging="140"/>
      </w:pPr>
      <w:rPr>
        <w:rFonts w:hint="default"/>
        <w:lang w:val="uk-UA" w:eastAsia="en-US" w:bidi="ar-SA"/>
      </w:rPr>
    </w:lvl>
    <w:lvl w:ilvl="7" w:tplc="F0AEFEA0">
      <w:numFmt w:val="bullet"/>
      <w:lvlText w:val="•"/>
      <w:lvlJc w:val="left"/>
      <w:pPr>
        <w:ind w:left="7045" w:hanging="140"/>
      </w:pPr>
      <w:rPr>
        <w:rFonts w:hint="default"/>
        <w:lang w:val="uk-UA" w:eastAsia="en-US" w:bidi="ar-SA"/>
      </w:rPr>
    </w:lvl>
    <w:lvl w:ilvl="8" w:tplc="EED64EE0">
      <w:numFmt w:val="bullet"/>
      <w:lvlText w:val="•"/>
      <w:lvlJc w:val="left"/>
      <w:pPr>
        <w:ind w:left="8051" w:hanging="14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94A84"/>
    <w:rsid w:val="00316DEA"/>
    <w:rsid w:val="00732B94"/>
    <w:rsid w:val="008D1879"/>
    <w:rsid w:val="0099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287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9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9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1808</Words>
  <Characters>1031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2026-09-08T11:09:00Z</dcterms:created>
  <dcterms:modified xsi:type="dcterms:W3CDTF">2026-09-08T11:09:00Z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  <property fmtid="{D5CDD505-2E9C-101B-9397-08002B2CF9AE}" pid="5" name="GrammarlyDocumentId">
    <vt:lpwstr>80a976ec-96ce-4671-997e-c04434b3ff4c</vt:lpwstr>
  </property>
</Properties>
</file>