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62DE7" w14:textId="77777777" w:rsidR="00DB705A" w:rsidRDefault="006115B7">
      <w:pPr>
        <w:pStyle w:val="1"/>
        <w:spacing w:before="71"/>
      </w:pPr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АГРАРНА ПОЛІТИКА</w:t>
      </w:r>
    </w:p>
    <w:p w14:paraId="34FBC8F7" w14:textId="4FDB3ECA" w:rsidR="00DB705A" w:rsidRDefault="006115B7">
      <w:pPr>
        <w:spacing w:before="271"/>
        <w:ind w:left="709"/>
      </w:pPr>
      <w:r>
        <w:rPr>
          <w:b/>
          <w:sz w:val="24"/>
        </w:rPr>
        <w:t>Цикл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загальної</w:t>
      </w:r>
      <w:r>
        <w:rPr>
          <w:spacing w:val="-5"/>
          <w:sz w:val="24"/>
        </w:rPr>
        <w:t xml:space="preserve"> </w:t>
      </w:r>
      <w:r>
        <w:rPr>
          <w:sz w:val="24"/>
        </w:rPr>
        <w:t>підготовки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ОП</w:t>
      </w:r>
      <w:r>
        <w:rPr>
          <w:spacing w:val="-5"/>
          <w:sz w:val="24"/>
        </w:rPr>
        <w:t xml:space="preserve"> </w:t>
      </w:r>
      <w:r>
        <w:rPr>
          <w:sz w:val="24"/>
        </w:rPr>
        <w:t>факультету</w:t>
      </w:r>
      <w:r>
        <w:rPr>
          <w:spacing w:val="-6"/>
          <w:sz w:val="24"/>
        </w:rPr>
        <w:t xml:space="preserve"> </w:t>
      </w:r>
    </w:p>
    <w:p w14:paraId="3A598199" w14:textId="77777777" w:rsidR="00DB705A" w:rsidRDefault="006115B7">
      <w:pPr>
        <w:pStyle w:val="a3"/>
        <w:spacing w:before="1"/>
        <w:ind w:left="709" w:right="4733"/>
      </w:pPr>
      <w:r>
        <w:rPr>
          <w:b/>
        </w:rPr>
        <w:t>Статус:</w:t>
      </w:r>
      <w:r>
        <w:rPr>
          <w:b/>
          <w:spacing w:val="-12"/>
        </w:rPr>
        <w:t xml:space="preserve"> </w:t>
      </w:r>
      <w:r>
        <w:t>вибірковий</w:t>
      </w:r>
      <w:r>
        <w:rPr>
          <w:spacing w:val="-11"/>
        </w:rPr>
        <w:t xml:space="preserve"> </w:t>
      </w:r>
      <w:r>
        <w:t>освітній</w:t>
      </w:r>
      <w:r>
        <w:rPr>
          <w:spacing w:val="-11"/>
        </w:rPr>
        <w:t xml:space="preserve"> </w:t>
      </w:r>
      <w:r>
        <w:t>компонент. Курс 1, 2 семестр.</w:t>
      </w:r>
    </w:p>
    <w:p w14:paraId="16CDAA91" w14:textId="77777777" w:rsidR="00DB705A" w:rsidRDefault="006115B7">
      <w:pPr>
        <w:pStyle w:val="a3"/>
        <w:spacing w:before="276"/>
        <w:ind w:right="140" w:firstLine="707"/>
        <w:jc w:val="right"/>
      </w:pPr>
      <w:r>
        <w:rPr>
          <w:b/>
        </w:rPr>
        <w:t>Мета</w:t>
      </w:r>
      <w:r>
        <w:rPr>
          <w:b/>
          <w:spacing w:val="40"/>
        </w:rPr>
        <w:t xml:space="preserve"> </w:t>
      </w:r>
      <w:r>
        <w:rPr>
          <w:b/>
        </w:rPr>
        <w:t>вивчення</w:t>
      </w:r>
      <w:r>
        <w:rPr>
          <w:b/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оволодіння</w:t>
      </w:r>
      <w:r>
        <w:rPr>
          <w:spacing w:val="40"/>
        </w:rPr>
        <w:t xml:space="preserve"> </w:t>
      </w:r>
      <w:r>
        <w:t>методологічними</w:t>
      </w:r>
      <w:r>
        <w:rPr>
          <w:spacing w:val="40"/>
        </w:rPr>
        <w:t xml:space="preserve"> </w:t>
      </w:r>
      <w:r>
        <w:t>аспектами</w:t>
      </w:r>
      <w:r>
        <w:rPr>
          <w:spacing w:val="40"/>
        </w:rPr>
        <w:t xml:space="preserve"> </w:t>
      </w:r>
      <w:r>
        <w:t>практичного</w:t>
      </w:r>
      <w:r>
        <w:rPr>
          <w:spacing w:val="40"/>
        </w:rPr>
        <w:t xml:space="preserve"> </w:t>
      </w:r>
      <w:r>
        <w:t>застосування основ</w:t>
      </w:r>
      <w:r>
        <w:rPr>
          <w:spacing w:val="40"/>
        </w:rPr>
        <w:t xml:space="preserve"> </w:t>
      </w:r>
      <w:r>
        <w:t>формування</w:t>
      </w:r>
      <w:r>
        <w:rPr>
          <w:spacing w:val="40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реалізації</w:t>
      </w:r>
      <w:r>
        <w:rPr>
          <w:spacing w:val="40"/>
        </w:rPr>
        <w:t xml:space="preserve"> </w:t>
      </w:r>
      <w:r>
        <w:t>аграрної</w:t>
      </w:r>
      <w:r>
        <w:rPr>
          <w:spacing w:val="40"/>
        </w:rPr>
        <w:t xml:space="preserve"> </w:t>
      </w:r>
      <w:r>
        <w:t>політики</w:t>
      </w:r>
      <w:r>
        <w:rPr>
          <w:spacing w:val="40"/>
        </w:rPr>
        <w:t xml:space="preserve"> </w:t>
      </w:r>
      <w:r>
        <w:t>держави,</w:t>
      </w:r>
      <w:r>
        <w:rPr>
          <w:spacing w:val="40"/>
        </w:rPr>
        <w:t xml:space="preserve"> </w:t>
      </w:r>
      <w:r>
        <w:t>оцінювання</w:t>
      </w:r>
      <w:r>
        <w:rPr>
          <w:spacing w:val="40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обґрунтування</w:t>
      </w:r>
      <w:r>
        <w:rPr>
          <w:spacing w:val="40"/>
        </w:rPr>
        <w:t xml:space="preserve"> </w:t>
      </w:r>
      <w:r>
        <w:t>її ефективності і набуття навичок щодо інструментів державного регулювання аграрного сектору.</w:t>
      </w:r>
    </w:p>
    <w:p w14:paraId="6B154A4D" w14:textId="77777777" w:rsidR="00DB705A" w:rsidRDefault="006115B7">
      <w:pPr>
        <w:pStyle w:val="a3"/>
        <w:ind w:left="0" w:right="141"/>
        <w:jc w:val="right"/>
      </w:pPr>
      <w:r>
        <w:t>Вивчення</w:t>
      </w:r>
      <w:r>
        <w:rPr>
          <w:spacing w:val="51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79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9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14:paraId="2AD04CB5" w14:textId="77777777" w:rsidR="00DB705A" w:rsidRDefault="006115B7">
      <w:pPr>
        <w:pStyle w:val="1"/>
        <w:ind w:left="1" w:right="0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14:paraId="141B826A" w14:textId="77777777" w:rsidR="00DB705A" w:rsidRDefault="006115B7">
      <w:pPr>
        <w:pStyle w:val="a4"/>
        <w:numPr>
          <w:ilvl w:val="0"/>
          <w:numId w:val="1"/>
        </w:numPr>
        <w:tabs>
          <w:tab w:val="left" w:pos="961"/>
        </w:tabs>
        <w:ind w:firstLine="707"/>
      </w:pPr>
      <w:r>
        <w:rPr>
          <w:sz w:val="24"/>
        </w:rPr>
        <w:t>здатність використовувати фундаментальні закони розвитку для прогнозування основних тенденцій розвитку аграрного сектору економіки з відповідним фінансово-кредитним забезпеченням та страховим захистом;</w:t>
      </w:r>
    </w:p>
    <w:p w14:paraId="7E66DAFF" w14:textId="77777777" w:rsidR="00DB705A" w:rsidRDefault="006115B7">
      <w:pPr>
        <w:pStyle w:val="a4"/>
        <w:numPr>
          <w:ilvl w:val="0"/>
          <w:numId w:val="1"/>
        </w:numPr>
        <w:tabs>
          <w:tab w:val="left" w:pos="841"/>
        </w:tabs>
        <w:ind w:right="135" w:firstLine="707"/>
      </w:pPr>
      <w:r>
        <w:rPr>
          <w:sz w:val="24"/>
        </w:rPr>
        <w:t>здатність обґрунтовувати використання відповідних інструментів державної фінансової підтримки аграрного сектору;</w:t>
      </w:r>
    </w:p>
    <w:p w14:paraId="4AEC5535" w14:textId="77777777" w:rsidR="00DB705A" w:rsidRDefault="006115B7">
      <w:pPr>
        <w:pStyle w:val="a4"/>
        <w:numPr>
          <w:ilvl w:val="0"/>
          <w:numId w:val="1"/>
        </w:numPr>
        <w:tabs>
          <w:tab w:val="left" w:pos="942"/>
        </w:tabs>
        <w:spacing w:before="2"/>
        <w:ind w:firstLine="707"/>
      </w:pPr>
      <w:r>
        <w:t xml:space="preserve">здатність самостійно готувати </w:t>
      </w:r>
      <w:proofErr w:type="spellStart"/>
      <w:r>
        <w:t>проєкти</w:t>
      </w:r>
      <w:proofErr w:type="spellEnd"/>
      <w:r>
        <w:t xml:space="preserve"> нормативно-правових актів, аналітичні довідки, пропозиції, доповіді, надавати експертну оцінку нормативно-правовим актам з регулювання аграрного сектору та сільських територій;</w:t>
      </w:r>
    </w:p>
    <w:p w14:paraId="678DB3BC" w14:textId="77777777" w:rsidR="00DB705A" w:rsidRDefault="006115B7">
      <w:pPr>
        <w:pStyle w:val="a4"/>
        <w:numPr>
          <w:ilvl w:val="0"/>
          <w:numId w:val="1"/>
        </w:numPr>
        <w:tabs>
          <w:tab w:val="left" w:pos="870"/>
        </w:tabs>
        <w:ind w:right="149" w:firstLine="707"/>
      </w:pPr>
      <w:r>
        <w:rPr>
          <w:sz w:val="24"/>
        </w:rPr>
        <w:t xml:space="preserve">здатність розробляти стратегічні документи розвитку аграрного сектору та сільських </w:t>
      </w:r>
      <w:r>
        <w:rPr>
          <w:spacing w:val="-2"/>
          <w:sz w:val="24"/>
        </w:rPr>
        <w:t>територій;</w:t>
      </w:r>
    </w:p>
    <w:p w14:paraId="42351933" w14:textId="77777777" w:rsidR="00DB705A" w:rsidRDefault="006115B7">
      <w:pPr>
        <w:pStyle w:val="a3"/>
        <w:ind w:right="149" w:firstLine="707"/>
        <w:jc w:val="both"/>
      </w:pPr>
      <w:r>
        <w:t xml:space="preserve">У результаті вивчення освітнього компоненту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14:paraId="0A149492" w14:textId="77777777" w:rsidR="00DB705A" w:rsidRDefault="006115B7">
      <w:pPr>
        <w:pStyle w:val="a4"/>
        <w:numPr>
          <w:ilvl w:val="0"/>
          <w:numId w:val="1"/>
        </w:numPr>
        <w:tabs>
          <w:tab w:val="left" w:pos="911"/>
        </w:tabs>
        <w:spacing w:before="1"/>
        <w:ind w:right="147" w:firstLine="707"/>
        <w:rPr>
          <w:sz w:val="24"/>
        </w:rPr>
      </w:pPr>
      <w:r>
        <w:rPr>
          <w:sz w:val="24"/>
        </w:rPr>
        <w:t>використовувати фундаментальні закони розвитку задля моделювання стратегічних напрямків розвитку агропромислового комплексу з урахуванням наявних обмежень;</w:t>
      </w:r>
    </w:p>
    <w:p w14:paraId="52944CC0" w14:textId="77777777" w:rsidR="00DB705A" w:rsidRDefault="006115B7">
      <w:pPr>
        <w:pStyle w:val="a4"/>
        <w:numPr>
          <w:ilvl w:val="0"/>
          <w:numId w:val="1"/>
        </w:numPr>
        <w:tabs>
          <w:tab w:val="left" w:pos="1019"/>
        </w:tabs>
        <w:ind w:right="139" w:firstLine="707"/>
        <w:rPr>
          <w:sz w:val="24"/>
        </w:rPr>
      </w:pPr>
      <w:r>
        <w:rPr>
          <w:sz w:val="24"/>
        </w:rPr>
        <w:t xml:space="preserve">визначати ідентифікатори державної фінансової підтримки агропромислового </w:t>
      </w:r>
      <w:r>
        <w:rPr>
          <w:spacing w:val="-2"/>
          <w:sz w:val="24"/>
        </w:rPr>
        <w:t>комплексу;</w:t>
      </w:r>
    </w:p>
    <w:p w14:paraId="1E5145EE" w14:textId="77777777" w:rsidR="00DB705A" w:rsidRDefault="006115B7">
      <w:pPr>
        <w:pStyle w:val="a4"/>
        <w:numPr>
          <w:ilvl w:val="0"/>
          <w:numId w:val="1"/>
        </w:numPr>
        <w:tabs>
          <w:tab w:val="left" w:pos="923"/>
        </w:tabs>
        <w:ind w:right="140" w:firstLine="707"/>
        <w:rPr>
          <w:sz w:val="24"/>
        </w:rPr>
      </w:pPr>
      <w:r>
        <w:t>уміти розробляти національні/регіональні програмні документи щодо розвитку аграрного сектору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сільської місцевості, використовуючи системний аналіз</w:t>
      </w:r>
      <w:r>
        <w:rPr>
          <w:spacing w:val="-2"/>
        </w:rPr>
        <w:t xml:space="preserve"> </w:t>
      </w:r>
      <w:r>
        <w:t>і комплексний підхід,</w:t>
      </w:r>
      <w:r>
        <w:rPr>
          <w:spacing w:val="-1"/>
        </w:rPr>
        <w:t xml:space="preserve"> </w:t>
      </w:r>
      <w:r>
        <w:t>а також методи командної роботи.</w:t>
      </w:r>
    </w:p>
    <w:p w14:paraId="2EF48FAF" w14:textId="77777777" w:rsidR="00DB705A" w:rsidRDefault="00DB705A">
      <w:pPr>
        <w:pStyle w:val="a3"/>
        <w:spacing w:before="26"/>
        <w:ind w:left="0"/>
        <w:rPr>
          <w:sz w:val="22"/>
        </w:rPr>
      </w:pPr>
    </w:p>
    <w:p w14:paraId="7738E657" w14:textId="77777777" w:rsidR="00DB705A" w:rsidRDefault="006115B7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14:paraId="5CE99988" w14:textId="77E6A42A" w:rsidR="00DB705A" w:rsidRDefault="006115B7">
      <w:pPr>
        <w:pStyle w:val="a3"/>
        <w:spacing w:line="274" w:lineRule="exact"/>
        <w:ind w:left="709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2"/>
        </w:rPr>
        <w:t xml:space="preserve"> </w:t>
      </w:r>
      <w:r w:rsidR="00AC59D0">
        <w:t>Соціально-економічний стан аграрного виробництва, сутність та цілі аграрної політики.</w:t>
      </w:r>
    </w:p>
    <w:p w14:paraId="24F60C4C" w14:textId="77777777" w:rsidR="00AC59D0" w:rsidRDefault="006115B7">
      <w:pPr>
        <w:pStyle w:val="a3"/>
        <w:ind w:left="709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 w:rsidR="00AC59D0">
        <w:t xml:space="preserve">Ресурсний потенціал аграрного виробництва та вплив на аграрну політику </w:t>
      </w:r>
    </w:p>
    <w:p w14:paraId="08B3CF0D" w14:textId="1000D893" w:rsidR="00DB705A" w:rsidRDefault="006115B7">
      <w:pPr>
        <w:pStyle w:val="a3"/>
        <w:ind w:left="709"/>
      </w:pPr>
      <w:r>
        <w:t xml:space="preserve">Тема 3. </w:t>
      </w:r>
      <w:r w:rsidR="00AC59D0">
        <w:t>Аграрна політика окремих країн та блоків.</w:t>
      </w:r>
    </w:p>
    <w:p w14:paraId="751AD4A0" w14:textId="2037C083" w:rsidR="00DB705A" w:rsidRDefault="006115B7">
      <w:pPr>
        <w:pStyle w:val="a3"/>
        <w:ind w:left="709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2"/>
        </w:rPr>
        <w:t xml:space="preserve"> </w:t>
      </w:r>
      <w:r w:rsidR="00AC59D0">
        <w:t>Трансформація аграрної політики України: історичний досвід і сучасна практика.</w:t>
      </w:r>
    </w:p>
    <w:p w14:paraId="70DA9FAB" w14:textId="77777777" w:rsidR="00AC59D0" w:rsidRDefault="006115B7">
      <w:pPr>
        <w:pStyle w:val="a3"/>
        <w:ind w:left="709" w:right="2588"/>
      </w:pPr>
      <w:r>
        <w:t>Тема</w:t>
      </w:r>
      <w:r>
        <w:rPr>
          <w:spacing w:val="-8"/>
        </w:rPr>
        <w:t xml:space="preserve"> </w:t>
      </w:r>
      <w:r>
        <w:t>5.</w:t>
      </w:r>
      <w:r>
        <w:rPr>
          <w:spacing w:val="-7"/>
        </w:rPr>
        <w:t xml:space="preserve"> </w:t>
      </w:r>
      <w:r w:rsidR="00AC59D0">
        <w:t xml:space="preserve">Мета та пріоритети аграрної політики </w:t>
      </w:r>
    </w:p>
    <w:p w14:paraId="215BF317" w14:textId="7F0A0209" w:rsidR="00DB705A" w:rsidRDefault="006115B7">
      <w:pPr>
        <w:pStyle w:val="a3"/>
        <w:ind w:left="709" w:right="2588"/>
      </w:pPr>
      <w:r>
        <w:t xml:space="preserve">Тема 6. </w:t>
      </w:r>
      <w:r w:rsidR="00AC59D0">
        <w:t>Основні напрями аграрної політики України.</w:t>
      </w:r>
    </w:p>
    <w:p w14:paraId="5F8981A9" w14:textId="19314687" w:rsidR="00DB705A" w:rsidRDefault="006115B7">
      <w:pPr>
        <w:pStyle w:val="a3"/>
        <w:ind w:left="709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 w:rsidR="00AC59D0">
        <w:t>Сталий розвиток сільських територій.</w:t>
      </w:r>
    </w:p>
    <w:p w14:paraId="39401519" w14:textId="565E9303" w:rsidR="00DB705A" w:rsidRDefault="006115B7">
      <w:pPr>
        <w:pStyle w:val="a3"/>
        <w:ind w:left="709"/>
      </w:pPr>
      <w:r>
        <w:t>Тема</w:t>
      </w:r>
      <w:r>
        <w:rPr>
          <w:spacing w:val="-7"/>
        </w:rPr>
        <w:t xml:space="preserve"> </w:t>
      </w:r>
      <w:r>
        <w:t>8.</w:t>
      </w:r>
      <w:r>
        <w:rPr>
          <w:spacing w:val="-3"/>
        </w:rPr>
        <w:t xml:space="preserve"> </w:t>
      </w:r>
      <w:r w:rsidR="00AC59D0">
        <w:t>Продовольча безпека в Україні.</w:t>
      </w:r>
    </w:p>
    <w:p w14:paraId="053ACFF5" w14:textId="257439B1" w:rsidR="00AC59D0" w:rsidRDefault="00AC59D0">
      <w:pPr>
        <w:pStyle w:val="a3"/>
        <w:ind w:left="709"/>
      </w:pPr>
      <w:r>
        <w:t xml:space="preserve">Тема 9. </w:t>
      </w:r>
      <w:r>
        <w:t>Якість та безпека продовольства в Україні.</w:t>
      </w:r>
    </w:p>
    <w:p w14:paraId="76D609BF" w14:textId="53AE8D88" w:rsidR="00AC59D0" w:rsidRDefault="00AC59D0">
      <w:pPr>
        <w:pStyle w:val="a3"/>
        <w:ind w:left="709"/>
      </w:pPr>
      <w:r>
        <w:t xml:space="preserve">Тема 10. </w:t>
      </w:r>
      <w:r>
        <w:t>Організаційно-економічні складові аграрної політики.</w:t>
      </w:r>
    </w:p>
    <w:p w14:paraId="4B82E06F" w14:textId="28EB33C0" w:rsidR="00B1514F" w:rsidRDefault="00AC59D0">
      <w:pPr>
        <w:pStyle w:val="a3"/>
        <w:ind w:left="709"/>
      </w:pPr>
      <w:r>
        <w:t xml:space="preserve">Тема 11. </w:t>
      </w:r>
      <w:r>
        <w:t>Державне регулювання агропромислового комплексу.</w:t>
      </w:r>
    </w:p>
    <w:p w14:paraId="5CDC177F" w14:textId="78DDC425" w:rsidR="00AC59D0" w:rsidRDefault="00AC59D0">
      <w:pPr>
        <w:pStyle w:val="a3"/>
        <w:ind w:left="709"/>
      </w:pPr>
      <w:r>
        <w:t xml:space="preserve">Тема 12 </w:t>
      </w:r>
      <w:proofErr w:type="spellStart"/>
      <w:r>
        <w:t>.</w:t>
      </w:r>
      <w:r>
        <w:t>Економічні</w:t>
      </w:r>
      <w:proofErr w:type="spellEnd"/>
      <w:r>
        <w:t xml:space="preserve"> наслідки застосування окремих інструментів регулювання вітчизняного аграрного сектору.</w:t>
      </w:r>
    </w:p>
    <w:p w14:paraId="474205D6" w14:textId="77777777" w:rsidR="00B1514F" w:rsidRDefault="00B1514F" w:rsidP="00B1514F">
      <w:pPr>
        <w:pStyle w:val="a3"/>
        <w:spacing w:before="90"/>
      </w:pPr>
      <w:bookmarkStart w:id="0" w:name="_GoBack"/>
      <w:bookmarkEnd w:id="0"/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14:paraId="4AE6BD8E" w14:textId="6B0B44CD" w:rsidR="00B1514F" w:rsidRDefault="00B1514F" w:rsidP="00B1514F">
      <w:pPr>
        <w:pStyle w:val="a3"/>
        <w:rPr>
          <w:spacing w:val="-2"/>
        </w:rPr>
      </w:pPr>
      <w:r>
        <w:rPr>
          <w:b/>
        </w:rPr>
        <w:t>Лектор</w:t>
      </w:r>
      <w:r>
        <w:t>:</w:t>
      </w:r>
      <w:r>
        <w:rPr>
          <w:spacing w:val="33"/>
        </w:rPr>
        <w:t xml:space="preserve"> </w:t>
      </w:r>
      <w:proofErr w:type="spellStart"/>
      <w:r>
        <w:t>д.е.н</w:t>
      </w:r>
      <w:proofErr w:type="spellEnd"/>
      <w:r>
        <w:t>.,</w:t>
      </w:r>
      <w:r>
        <w:rPr>
          <w:spacing w:val="31"/>
        </w:rPr>
        <w:t xml:space="preserve"> </w:t>
      </w:r>
      <w:r>
        <w:t>професор</w:t>
      </w:r>
      <w:r>
        <w:rPr>
          <w:spacing w:val="33"/>
        </w:rPr>
        <w:t xml:space="preserve"> </w:t>
      </w:r>
      <w:r>
        <w:t>кафедри</w:t>
      </w:r>
      <w:r>
        <w:rPr>
          <w:spacing w:val="34"/>
        </w:rPr>
        <w:t xml:space="preserve"> </w:t>
      </w:r>
      <w:r>
        <w:t>публічного</w:t>
      </w:r>
      <w:r>
        <w:rPr>
          <w:spacing w:val="36"/>
        </w:rPr>
        <w:t xml:space="preserve"> </w:t>
      </w:r>
      <w:r>
        <w:t>управління</w:t>
      </w:r>
      <w:r>
        <w:rPr>
          <w:spacing w:val="33"/>
        </w:rPr>
        <w:t xml:space="preserve"> </w:t>
      </w:r>
      <w:r>
        <w:t>та</w:t>
      </w:r>
      <w:r>
        <w:rPr>
          <w:spacing w:val="33"/>
        </w:rPr>
        <w:t xml:space="preserve"> </w:t>
      </w:r>
      <w:r>
        <w:t>адміністрування</w:t>
      </w:r>
      <w:r>
        <w:rPr>
          <w:spacing w:val="34"/>
        </w:rPr>
        <w:t xml:space="preserve"> </w:t>
      </w:r>
      <w:r>
        <w:rPr>
          <w:spacing w:val="-2"/>
        </w:rPr>
        <w:t>Славкова О.П.</w:t>
      </w:r>
    </w:p>
    <w:p w14:paraId="56ED5CBB" w14:textId="77777777" w:rsidR="00B1514F" w:rsidRDefault="00B1514F" w:rsidP="00B1514F">
      <w:pPr>
        <w:pStyle w:val="a3"/>
      </w:pPr>
    </w:p>
    <w:p w14:paraId="189364A3" w14:textId="1C3092FB" w:rsidR="00B1514F" w:rsidRDefault="00B1514F" w:rsidP="00B1514F">
      <w:pPr>
        <w:pStyle w:val="a3"/>
        <w:spacing w:before="276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 xml:space="preserve">кредитів </w:t>
      </w:r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14:paraId="698883AD" w14:textId="77777777" w:rsidR="00B1514F" w:rsidRDefault="00B1514F" w:rsidP="00B1514F">
      <w:pPr>
        <w:pStyle w:val="a3"/>
      </w:pPr>
      <w:r>
        <w:rPr>
          <w:b/>
        </w:rPr>
        <w:t>Оцінювання</w:t>
      </w:r>
      <w:r>
        <w:t>:</w:t>
      </w:r>
      <w:r>
        <w:rPr>
          <w:spacing w:val="-6"/>
        </w:rPr>
        <w:t xml:space="preserve"> </w:t>
      </w:r>
      <w:r>
        <w:t>поточне</w:t>
      </w:r>
      <w:r>
        <w:rPr>
          <w:spacing w:val="-4"/>
        </w:rPr>
        <w:t xml:space="preserve"> </w:t>
      </w:r>
      <w:r>
        <w:t>оцінювання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4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p w14:paraId="76E8E647" w14:textId="77777777" w:rsidR="00B1514F" w:rsidRDefault="00B1514F">
      <w:pPr>
        <w:pStyle w:val="a3"/>
        <w:ind w:left="709"/>
        <w:rPr>
          <w:spacing w:val="-2"/>
        </w:rPr>
      </w:pPr>
    </w:p>
    <w:sectPr w:rsidR="00B1514F" w:rsidSect="00B1514F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F44F3"/>
    <w:multiLevelType w:val="hybridMultilevel"/>
    <w:tmpl w:val="A356ACEC"/>
    <w:lvl w:ilvl="0" w:tplc="6E122766">
      <w:numFmt w:val="bullet"/>
      <w:lvlText w:val="-"/>
      <w:lvlJc w:val="left"/>
      <w:pPr>
        <w:ind w:left="1" w:hanging="255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020AA4C6">
      <w:numFmt w:val="bullet"/>
      <w:lvlText w:val="•"/>
      <w:lvlJc w:val="left"/>
      <w:pPr>
        <w:ind w:left="1006" w:hanging="255"/>
      </w:pPr>
      <w:rPr>
        <w:rFonts w:hint="default"/>
        <w:lang w:val="uk-UA" w:eastAsia="en-US" w:bidi="ar-SA"/>
      </w:rPr>
    </w:lvl>
    <w:lvl w:ilvl="2" w:tplc="EEBAE13E">
      <w:numFmt w:val="bullet"/>
      <w:lvlText w:val="•"/>
      <w:lvlJc w:val="left"/>
      <w:pPr>
        <w:ind w:left="2012" w:hanging="255"/>
      </w:pPr>
      <w:rPr>
        <w:rFonts w:hint="default"/>
        <w:lang w:val="uk-UA" w:eastAsia="en-US" w:bidi="ar-SA"/>
      </w:rPr>
    </w:lvl>
    <w:lvl w:ilvl="3" w:tplc="AD529DDC">
      <w:numFmt w:val="bullet"/>
      <w:lvlText w:val="•"/>
      <w:lvlJc w:val="left"/>
      <w:pPr>
        <w:ind w:left="3019" w:hanging="255"/>
      </w:pPr>
      <w:rPr>
        <w:rFonts w:hint="default"/>
        <w:lang w:val="uk-UA" w:eastAsia="en-US" w:bidi="ar-SA"/>
      </w:rPr>
    </w:lvl>
    <w:lvl w:ilvl="4" w:tplc="843EB128">
      <w:numFmt w:val="bullet"/>
      <w:lvlText w:val="•"/>
      <w:lvlJc w:val="left"/>
      <w:pPr>
        <w:ind w:left="4025" w:hanging="255"/>
      </w:pPr>
      <w:rPr>
        <w:rFonts w:hint="default"/>
        <w:lang w:val="uk-UA" w:eastAsia="en-US" w:bidi="ar-SA"/>
      </w:rPr>
    </w:lvl>
    <w:lvl w:ilvl="5" w:tplc="D8F6F5D6">
      <w:numFmt w:val="bullet"/>
      <w:lvlText w:val="•"/>
      <w:lvlJc w:val="left"/>
      <w:pPr>
        <w:ind w:left="5032" w:hanging="255"/>
      </w:pPr>
      <w:rPr>
        <w:rFonts w:hint="default"/>
        <w:lang w:val="uk-UA" w:eastAsia="en-US" w:bidi="ar-SA"/>
      </w:rPr>
    </w:lvl>
    <w:lvl w:ilvl="6" w:tplc="B5BA359C">
      <w:numFmt w:val="bullet"/>
      <w:lvlText w:val="•"/>
      <w:lvlJc w:val="left"/>
      <w:pPr>
        <w:ind w:left="6038" w:hanging="255"/>
      </w:pPr>
      <w:rPr>
        <w:rFonts w:hint="default"/>
        <w:lang w:val="uk-UA" w:eastAsia="en-US" w:bidi="ar-SA"/>
      </w:rPr>
    </w:lvl>
    <w:lvl w:ilvl="7" w:tplc="ED4E65BA">
      <w:numFmt w:val="bullet"/>
      <w:lvlText w:val="•"/>
      <w:lvlJc w:val="left"/>
      <w:pPr>
        <w:ind w:left="7045" w:hanging="255"/>
      </w:pPr>
      <w:rPr>
        <w:rFonts w:hint="default"/>
        <w:lang w:val="uk-UA" w:eastAsia="en-US" w:bidi="ar-SA"/>
      </w:rPr>
    </w:lvl>
    <w:lvl w:ilvl="8" w:tplc="F4365BBC">
      <w:numFmt w:val="bullet"/>
      <w:lvlText w:val="•"/>
      <w:lvlJc w:val="left"/>
      <w:pPr>
        <w:ind w:left="8051" w:hanging="255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B705A"/>
    <w:rsid w:val="00055D93"/>
    <w:rsid w:val="006115B7"/>
    <w:rsid w:val="00AC59D0"/>
    <w:rsid w:val="00B1514F"/>
    <w:rsid w:val="00DB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5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315" w:right="174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37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315" w:right="174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37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1752</Words>
  <Characters>999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3</cp:revision>
  <dcterms:created xsi:type="dcterms:W3CDTF">2026-09-08T10:50:00Z</dcterms:created>
  <dcterms:modified xsi:type="dcterms:W3CDTF">2026-09-10T11:56:00Z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  <property fmtid="{D5CDD505-2E9C-101B-9397-08002B2CF9AE}" pid="5" name="GrammarlyDocumentId">
    <vt:lpwstr>813236df-823b-4c63-a8e2-effeddfcc843</vt:lpwstr>
  </property>
</Properties>
</file>