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0D1" w:rsidRDefault="002E5513">
      <w:pPr>
        <w:pStyle w:val="1"/>
        <w:spacing w:before="71"/>
        <w:ind w:right="3"/>
      </w:pPr>
      <w:bookmarkStart w:id="0" w:name="_GoBack"/>
      <w:bookmarkEnd w:id="0"/>
      <w:r>
        <w:t>АНОТАЦІЯ</w:t>
      </w:r>
      <w:r>
        <w:rPr>
          <w:spacing w:val="-6"/>
        </w:rPr>
        <w:t xml:space="preserve"> </w:t>
      </w:r>
      <w:r>
        <w:t>ОСВІТНЬОГО</w:t>
      </w:r>
      <w:r>
        <w:rPr>
          <w:spacing w:val="-5"/>
        </w:rPr>
        <w:t xml:space="preserve"> </w:t>
      </w:r>
      <w:r>
        <w:rPr>
          <w:spacing w:val="-2"/>
        </w:rPr>
        <w:t>КОМПОНЕНТА</w:t>
      </w:r>
    </w:p>
    <w:p w:rsidR="00D160D1" w:rsidRDefault="002E5513">
      <w:pPr>
        <w:ind w:left="571" w:right="3"/>
        <w:jc w:val="center"/>
        <w:rPr>
          <w:b/>
          <w:sz w:val="24"/>
        </w:rPr>
      </w:pPr>
      <w:r>
        <w:rPr>
          <w:b/>
          <w:sz w:val="24"/>
        </w:rPr>
        <w:t>МЕТОДИ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ЕМПІРИЧНОГО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СОЦІАЛЬНОГО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ДОСЛІДЖЕННЯ</w:t>
      </w:r>
    </w:p>
    <w:p w:rsidR="00D160D1" w:rsidRDefault="002E5513">
      <w:pPr>
        <w:pStyle w:val="a3"/>
        <w:spacing w:before="271"/>
      </w:pPr>
      <w:r>
        <w:rPr>
          <w:b/>
        </w:rPr>
        <w:t>Цикл:</w:t>
      </w:r>
      <w:r>
        <w:rPr>
          <w:b/>
          <w:spacing w:val="-9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:rsidR="00D160D1" w:rsidRDefault="002E5513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D160D1" w:rsidRDefault="002E5513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2, </w:t>
      </w:r>
      <w:r>
        <w:rPr>
          <w:sz w:val="24"/>
        </w:rPr>
        <w:t xml:space="preserve">3 </w:t>
      </w:r>
      <w:r>
        <w:rPr>
          <w:spacing w:val="-2"/>
          <w:sz w:val="24"/>
        </w:rPr>
        <w:t>семестр.</w:t>
      </w:r>
    </w:p>
    <w:p w:rsidR="00D160D1" w:rsidRDefault="002E5513">
      <w:pPr>
        <w:pStyle w:val="a3"/>
        <w:spacing w:before="276"/>
        <w:ind w:left="1" w:right="144" w:firstLine="707"/>
        <w:jc w:val="both"/>
      </w:pPr>
      <w:r>
        <w:rPr>
          <w:b/>
        </w:rPr>
        <w:t xml:space="preserve">Мета вивчення </w:t>
      </w:r>
      <w:r>
        <w:t>– засвоєння теоретичних знань та у здобувачів професійних</w:t>
      </w:r>
      <w:r>
        <w:rPr>
          <w:spacing w:val="40"/>
        </w:rPr>
        <w:t xml:space="preserve"> </w:t>
      </w:r>
      <w:r>
        <w:t>компетенції, необхідні для проведення емпіричних соціологічних досліджень, які в майбутньому можуть бути використані для проведення досліджень в соціальних системах та відносин в бізнес середовищі.</w:t>
      </w:r>
    </w:p>
    <w:p w:rsidR="00D160D1" w:rsidRDefault="002E5513">
      <w:pPr>
        <w:pStyle w:val="a3"/>
        <w:jc w:val="both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</w:t>
      </w:r>
      <w:r>
        <w:t>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D160D1" w:rsidRDefault="002E5513">
      <w:pPr>
        <w:pStyle w:val="1"/>
        <w:ind w:left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D160D1" w:rsidRDefault="002E5513">
      <w:pPr>
        <w:pStyle w:val="a4"/>
        <w:numPr>
          <w:ilvl w:val="0"/>
          <w:numId w:val="1"/>
        </w:numPr>
        <w:tabs>
          <w:tab w:val="left" w:pos="1091"/>
          <w:tab w:val="left" w:pos="2338"/>
          <w:tab w:val="left" w:pos="2882"/>
          <w:tab w:val="left" w:pos="4640"/>
          <w:tab w:val="left" w:pos="5885"/>
          <w:tab w:val="left" w:pos="7190"/>
          <w:tab w:val="left" w:pos="8104"/>
          <w:tab w:val="left" w:pos="8617"/>
        </w:tabs>
        <w:ind w:right="145" w:firstLine="707"/>
        <w:rPr>
          <w:sz w:val="24"/>
        </w:rPr>
      </w:pPr>
      <w:r>
        <w:rPr>
          <w:spacing w:val="-2"/>
          <w:sz w:val="24"/>
        </w:rPr>
        <w:t>здатність</w:t>
      </w:r>
      <w:r>
        <w:rPr>
          <w:sz w:val="24"/>
        </w:rPr>
        <w:tab/>
      </w:r>
      <w:r>
        <w:rPr>
          <w:spacing w:val="-6"/>
          <w:sz w:val="24"/>
        </w:rPr>
        <w:t>до</w:t>
      </w:r>
      <w:r>
        <w:rPr>
          <w:sz w:val="24"/>
        </w:rPr>
        <w:tab/>
      </w:r>
      <w:r>
        <w:rPr>
          <w:spacing w:val="-2"/>
          <w:sz w:val="24"/>
        </w:rPr>
        <w:t>саморозвитку,</w:t>
      </w:r>
      <w:r>
        <w:rPr>
          <w:sz w:val="24"/>
        </w:rPr>
        <w:tab/>
      </w:r>
      <w:r>
        <w:rPr>
          <w:spacing w:val="-2"/>
          <w:sz w:val="24"/>
        </w:rPr>
        <w:t>навчання</w:t>
      </w:r>
      <w:r>
        <w:rPr>
          <w:sz w:val="24"/>
        </w:rPr>
        <w:tab/>
      </w:r>
      <w:r>
        <w:rPr>
          <w:spacing w:val="-2"/>
          <w:sz w:val="24"/>
        </w:rPr>
        <w:t>впродовж</w:t>
      </w:r>
      <w:r>
        <w:rPr>
          <w:sz w:val="24"/>
        </w:rPr>
        <w:tab/>
      </w:r>
      <w:r>
        <w:rPr>
          <w:spacing w:val="-2"/>
          <w:sz w:val="24"/>
        </w:rPr>
        <w:t>життя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2"/>
          <w:sz w:val="24"/>
        </w:rPr>
        <w:t xml:space="preserve">ефективного </w:t>
      </w:r>
      <w:proofErr w:type="spellStart"/>
      <w:r>
        <w:rPr>
          <w:spacing w:val="-2"/>
          <w:sz w:val="24"/>
        </w:rPr>
        <w:t>самоменеджменту</w:t>
      </w:r>
      <w:proofErr w:type="spellEnd"/>
      <w:r>
        <w:rPr>
          <w:spacing w:val="-2"/>
          <w:sz w:val="24"/>
        </w:rPr>
        <w:t>;</w:t>
      </w:r>
    </w:p>
    <w:p w:rsidR="00D160D1" w:rsidRDefault="002E5513">
      <w:pPr>
        <w:pStyle w:val="a4"/>
        <w:numPr>
          <w:ilvl w:val="0"/>
          <w:numId w:val="1"/>
        </w:numPr>
        <w:tabs>
          <w:tab w:val="left" w:pos="908"/>
        </w:tabs>
        <w:ind w:firstLine="707"/>
        <w:rPr>
          <w:sz w:val="24"/>
        </w:rPr>
      </w:pPr>
      <w:r>
        <w:rPr>
          <w:sz w:val="24"/>
        </w:rPr>
        <w:t>здатність</w:t>
      </w:r>
      <w:r>
        <w:rPr>
          <w:spacing w:val="40"/>
          <w:sz w:val="24"/>
        </w:rPr>
        <w:t xml:space="preserve"> </w:t>
      </w:r>
      <w:r>
        <w:rPr>
          <w:sz w:val="24"/>
        </w:rPr>
        <w:t>аналізувати</w:t>
      </w:r>
      <w:r>
        <w:rPr>
          <w:spacing w:val="40"/>
          <w:sz w:val="24"/>
        </w:rPr>
        <w:t xml:space="preserve"> </w:t>
      </w:r>
      <w:r>
        <w:rPr>
          <w:sz w:val="24"/>
        </w:rPr>
        <w:t>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структуризувати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організації,</w:t>
      </w:r>
      <w:r>
        <w:rPr>
          <w:spacing w:val="40"/>
          <w:sz w:val="24"/>
        </w:rPr>
        <w:t xml:space="preserve"> </w:t>
      </w:r>
      <w:r>
        <w:rPr>
          <w:sz w:val="24"/>
        </w:rPr>
        <w:t>приймати</w:t>
      </w:r>
      <w:r>
        <w:rPr>
          <w:spacing w:val="40"/>
          <w:sz w:val="24"/>
        </w:rPr>
        <w:t xml:space="preserve"> </w:t>
      </w:r>
      <w:r>
        <w:rPr>
          <w:sz w:val="24"/>
        </w:rPr>
        <w:t>ефективні управлінські рішення та забезпечувати їх реалізацію;</w:t>
      </w:r>
    </w:p>
    <w:p w:rsidR="00D160D1" w:rsidRDefault="002E5513">
      <w:pPr>
        <w:pStyle w:val="a4"/>
        <w:numPr>
          <w:ilvl w:val="0"/>
          <w:numId w:val="1"/>
        </w:numPr>
        <w:tabs>
          <w:tab w:val="left" w:pos="1019"/>
          <w:tab w:val="left" w:pos="2196"/>
          <w:tab w:val="left" w:pos="3254"/>
          <w:tab w:val="left" w:pos="3695"/>
          <w:tab w:val="left" w:pos="5668"/>
          <w:tab w:val="left" w:pos="6951"/>
          <w:tab w:val="left" w:pos="7912"/>
          <w:tab w:val="left" w:pos="8354"/>
        </w:tabs>
        <w:ind w:right="151" w:firstLine="707"/>
        <w:rPr>
          <w:sz w:val="24"/>
        </w:rPr>
      </w:pPr>
      <w:r>
        <w:rPr>
          <w:spacing w:val="-2"/>
          <w:sz w:val="24"/>
        </w:rPr>
        <w:t>здатність</w:t>
      </w:r>
      <w:r>
        <w:rPr>
          <w:sz w:val="24"/>
        </w:rPr>
        <w:tab/>
      </w:r>
      <w:r>
        <w:rPr>
          <w:spacing w:val="-2"/>
          <w:sz w:val="24"/>
        </w:rPr>
        <w:t>обирати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2"/>
          <w:sz w:val="24"/>
        </w:rPr>
        <w:t>використовувати</w:t>
      </w:r>
      <w:r>
        <w:rPr>
          <w:sz w:val="24"/>
        </w:rPr>
        <w:tab/>
      </w:r>
      <w:r>
        <w:rPr>
          <w:spacing w:val="-2"/>
          <w:sz w:val="24"/>
        </w:rPr>
        <w:t>концепції,</w:t>
      </w:r>
      <w:r>
        <w:rPr>
          <w:sz w:val="24"/>
        </w:rPr>
        <w:tab/>
      </w:r>
      <w:r>
        <w:rPr>
          <w:spacing w:val="-2"/>
          <w:sz w:val="24"/>
        </w:rPr>
        <w:t>методи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2"/>
          <w:sz w:val="24"/>
        </w:rPr>
        <w:t xml:space="preserve">інструментарій </w:t>
      </w:r>
      <w:r>
        <w:rPr>
          <w:sz w:val="24"/>
        </w:rPr>
        <w:t>менеджменту, втому числі у відповідності до визначених цілей та міжнародних стандартів.</w:t>
      </w:r>
    </w:p>
    <w:p w:rsidR="00D160D1" w:rsidRDefault="002E5513">
      <w:pPr>
        <w:pStyle w:val="a3"/>
        <w:tabs>
          <w:tab w:val="left" w:pos="1086"/>
          <w:tab w:val="left" w:pos="2345"/>
          <w:tab w:val="left" w:pos="3503"/>
          <w:tab w:val="left" w:pos="4798"/>
          <w:tab w:val="left" w:pos="6212"/>
          <w:tab w:val="left" w:pos="7335"/>
          <w:tab w:val="left" w:pos="8397"/>
          <w:tab w:val="left" w:pos="9075"/>
        </w:tabs>
        <w:ind w:left="1" w:right="147" w:firstLine="707"/>
      </w:pPr>
      <w:r>
        <w:rPr>
          <w:spacing w:val="-10"/>
        </w:rPr>
        <w:t>У</w:t>
      </w:r>
      <w:r>
        <w:tab/>
      </w:r>
      <w:r>
        <w:rPr>
          <w:spacing w:val="-2"/>
        </w:rPr>
        <w:t>результаті</w:t>
      </w:r>
      <w:r>
        <w:tab/>
      </w:r>
      <w:r>
        <w:rPr>
          <w:spacing w:val="-2"/>
        </w:rPr>
        <w:t>вивчення</w:t>
      </w:r>
      <w:r>
        <w:tab/>
      </w:r>
      <w:r>
        <w:rPr>
          <w:spacing w:val="-2"/>
        </w:rPr>
        <w:t>освітнього</w:t>
      </w:r>
      <w:r>
        <w:tab/>
      </w:r>
      <w:r>
        <w:rPr>
          <w:spacing w:val="-2"/>
        </w:rPr>
        <w:t>компонента</w:t>
      </w:r>
      <w:r>
        <w:tab/>
      </w:r>
      <w:r>
        <w:rPr>
          <w:spacing w:val="-2"/>
        </w:rPr>
        <w:t>здобувач</w:t>
      </w:r>
      <w:r>
        <w:tab/>
      </w:r>
      <w:r>
        <w:rPr>
          <w:spacing w:val="-2"/>
        </w:rPr>
        <w:t>повинен</w:t>
      </w:r>
      <w:r>
        <w:tab/>
      </w:r>
      <w:r>
        <w:rPr>
          <w:spacing w:val="-4"/>
        </w:rPr>
        <w:t>бути</w:t>
      </w:r>
      <w:r>
        <w:tab/>
      </w:r>
      <w:r>
        <w:rPr>
          <w:spacing w:val="-2"/>
        </w:rPr>
        <w:t xml:space="preserve">здатним </w:t>
      </w:r>
      <w:r>
        <w:t xml:space="preserve">продемонструвати такі </w:t>
      </w:r>
      <w:r>
        <w:rPr>
          <w:b/>
        </w:rPr>
        <w:t>результати навчання</w:t>
      </w:r>
      <w:r>
        <w:t>:</w:t>
      </w:r>
    </w:p>
    <w:p w:rsidR="00D160D1" w:rsidRDefault="002E5513">
      <w:pPr>
        <w:pStyle w:val="a4"/>
        <w:numPr>
          <w:ilvl w:val="0"/>
          <w:numId w:val="1"/>
        </w:numPr>
        <w:tabs>
          <w:tab w:val="left" w:pos="1021"/>
          <w:tab w:val="left" w:pos="2225"/>
          <w:tab w:val="left" w:pos="3882"/>
          <w:tab w:val="left" w:pos="5069"/>
          <w:tab w:val="left" w:pos="5512"/>
          <w:tab w:val="left" w:pos="7487"/>
          <w:tab w:val="left" w:pos="8893"/>
        </w:tabs>
        <w:ind w:right="150" w:firstLine="707"/>
        <w:rPr>
          <w:sz w:val="24"/>
        </w:rPr>
      </w:pPr>
      <w:r>
        <w:rPr>
          <w:spacing w:val="-2"/>
          <w:sz w:val="24"/>
        </w:rPr>
        <w:t>критично</w:t>
      </w:r>
      <w:r>
        <w:rPr>
          <w:sz w:val="24"/>
        </w:rPr>
        <w:tab/>
      </w:r>
      <w:r>
        <w:rPr>
          <w:spacing w:val="-2"/>
          <w:sz w:val="24"/>
        </w:rPr>
        <w:t>осмислювати,</w:t>
      </w:r>
      <w:r>
        <w:rPr>
          <w:sz w:val="24"/>
        </w:rPr>
        <w:tab/>
      </w:r>
      <w:r>
        <w:rPr>
          <w:spacing w:val="-2"/>
          <w:sz w:val="24"/>
        </w:rPr>
        <w:t>вибирати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2"/>
          <w:sz w:val="24"/>
        </w:rPr>
        <w:t>використовувати</w:t>
      </w:r>
      <w:r>
        <w:rPr>
          <w:sz w:val="24"/>
        </w:rPr>
        <w:tab/>
      </w:r>
      <w:r>
        <w:rPr>
          <w:spacing w:val="-2"/>
          <w:sz w:val="24"/>
        </w:rPr>
        <w:t>необхідний</w:t>
      </w:r>
      <w:r>
        <w:rPr>
          <w:sz w:val="24"/>
        </w:rPr>
        <w:tab/>
      </w:r>
      <w:r>
        <w:rPr>
          <w:spacing w:val="-2"/>
          <w:sz w:val="24"/>
        </w:rPr>
        <w:t xml:space="preserve">науковий, </w:t>
      </w:r>
      <w:r>
        <w:rPr>
          <w:sz w:val="24"/>
        </w:rPr>
        <w:t>методичний і аналітичний інструментарій для управління в непередбачуваних умовах;</w:t>
      </w:r>
    </w:p>
    <w:p w:rsidR="00D160D1" w:rsidRDefault="002E5513">
      <w:pPr>
        <w:pStyle w:val="a4"/>
        <w:numPr>
          <w:ilvl w:val="0"/>
          <w:numId w:val="1"/>
        </w:numPr>
        <w:tabs>
          <w:tab w:val="left" w:pos="899"/>
        </w:tabs>
        <w:spacing w:before="1"/>
        <w:ind w:right="148" w:firstLine="707"/>
        <w:rPr>
          <w:sz w:val="24"/>
        </w:rPr>
      </w:pPr>
      <w:r>
        <w:rPr>
          <w:sz w:val="24"/>
        </w:rPr>
        <w:t>вміти</w:t>
      </w:r>
      <w:r>
        <w:rPr>
          <w:spacing w:val="40"/>
          <w:sz w:val="24"/>
        </w:rPr>
        <w:t xml:space="preserve"> </w:t>
      </w:r>
      <w:r>
        <w:rPr>
          <w:sz w:val="24"/>
        </w:rPr>
        <w:t>планувати</w:t>
      </w:r>
      <w:r>
        <w:rPr>
          <w:spacing w:val="40"/>
          <w:sz w:val="24"/>
        </w:rPr>
        <w:t xml:space="preserve"> </w:t>
      </w:r>
      <w:r>
        <w:rPr>
          <w:sz w:val="24"/>
        </w:rPr>
        <w:t>і</w:t>
      </w:r>
      <w:r>
        <w:rPr>
          <w:spacing w:val="40"/>
          <w:sz w:val="24"/>
        </w:rPr>
        <w:t xml:space="preserve"> </w:t>
      </w:r>
      <w:r>
        <w:rPr>
          <w:sz w:val="24"/>
        </w:rPr>
        <w:t>здійснювати</w:t>
      </w:r>
      <w:r>
        <w:rPr>
          <w:spacing w:val="40"/>
          <w:sz w:val="24"/>
        </w:rPr>
        <w:t xml:space="preserve"> </w:t>
      </w:r>
      <w:r>
        <w:rPr>
          <w:sz w:val="24"/>
        </w:rPr>
        <w:t>інформаційне,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методичне,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матеріальне,</w:t>
      </w:r>
      <w:r>
        <w:rPr>
          <w:spacing w:val="40"/>
          <w:sz w:val="24"/>
        </w:rPr>
        <w:t xml:space="preserve"> </w:t>
      </w:r>
      <w:r>
        <w:rPr>
          <w:sz w:val="24"/>
        </w:rPr>
        <w:t>фінансове</w:t>
      </w:r>
      <w:r>
        <w:rPr>
          <w:spacing w:val="40"/>
          <w:sz w:val="24"/>
        </w:rPr>
        <w:t xml:space="preserve"> </w:t>
      </w:r>
      <w:r>
        <w:rPr>
          <w:sz w:val="24"/>
        </w:rPr>
        <w:t>та кадрове забезпечення організації (підрозділу).</w:t>
      </w:r>
    </w:p>
    <w:p w:rsidR="00D160D1" w:rsidRDefault="00D160D1">
      <w:pPr>
        <w:pStyle w:val="a3"/>
        <w:spacing w:before="5"/>
        <w:ind w:left="0"/>
      </w:pPr>
    </w:p>
    <w:p w:rsidR="00D160D1" w:rsidRDefault="002E5513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D160D1" w:rsidRDefault="002E5513">
      <w:pPr>
        <w:pStyle w:val="a3"/>
        <w:ind w:left="1" w:firstLine="707"/>
      </w:pPr>
      <w:r>
        <w:t>Тема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методів</w:t>
      </w:r>
      <w:r>
        <w:rPr>
          <w:spacing w:val="40"/>
        </w:rPr>
        <w:t xml:space="preserve"> </w:t>
      </w:r>
      <w:r>
        <w:t>емпіричного</w:t>
      </w:r>
      <w:r>
        <w:rPr>
          <w:spacing w:val="40"/>
        </w:rPr>
        <w:t xml:space="preserve"> </w:t>
      </w:r>
      <w:r>
        <w:t>пізнання,</w:t>
      </w:r>
      <w:r>
        <w:rPr>
          <w:spacing w:val="40"/>
        </w:rPr>
        <w:t xml:space="preserve"> </w:t>
      </w:r>
      <w:r>
        <w:t>особливості</w:t>
      </w:r>
      <w:r>
        <w:rPr>
          <w:spacing w:val="40"/>
        </w:rPr>
        <w:t xml:space="preserve"> </w:t>
      </w:r>
      <w:r>
        <w:t>їх</w:t>
      </w:r>
      <w:r>
        <w:rPr>
          <w:spacing w:val="40"/>
        </w:rPr>
        <w:t xml:space="preserve"> </w:t>
      </w:r>
      <w:r>
        <w:t>застосування</w:t>
      </w:r>
      <w:r>
        <w:rPr>
          <w:spacing w:val="40"/>
        </w:rPr>
        <w:t xml:space="preserve"> </w:t>
      </w:r>
      <w:r>
        <w:t>в роботі організації.</w:t>
      </w:r>
    </w:p>
    <w:p w:rsidR="00D160D1" w:rsidRDefault="002E5513">
      <w:pPr>
        <w:pStyle w:val="a3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Теорії</w:t>
      </w:r>
      <w:r>
        <w:rPr>
          <w:spacing w:val="-4"/>
        </w:rPr>
        <w:t xml:space="preserve"> </w:t>
      </w:r>
      <w:r>
        <w:t>виникнення</w:t>
      </w:r>
      <w:r>
        <w:rPr>
          <w:spacing w:val="-4"/>
        </w:rPr>
        <w:t xml:space="preserve"> </w:t>
      </w:r>
      <w:r>
        <w:t>емпіричних</w:t>
      </w:r>
      <w:r>
        <w:rPr>
          <w:spacing w:val="-1"/>
        </w:rPr>
        <w:t xml:space="preserve"> </w:t>
      </w:r>
      <w:r>
        <w:rPr>
          <w:spacing w:val="-2"/>
        </w:rPr>
        <w:t>досліджень.</w:t>
      </w:r>
    </w:p>
    <w:p w:rsidR="00D160D1" w:rsidRDefault="002E5513">
      <w:pPr>
        <w:pStyle w:val="a3"/>
        <w:ind w:right="1122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Дефініції</w:t>
      </w:r>
      <w:r>
        <w:rPr>
          <w:spacing w:val="-6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документи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соціологічному</w:t>
      </w:r>
      <w:r>
        <w:rPr>
          <w:spacing w:val="-6"/>
        </w:rPr>
        <w:t xml:space="preserve"> </w:t>
      </w:r>
      <w:r>
        <w:t>емпіричному</w:t>
      </w:r>
      <w:r>
        <w:rPr>
          <w:spacing w:val="-8"/>
        </w:rPr>
        <w:t xml:space="preserve"> </w:t>
      </w:r>
      <w:r>
        <w:t>дослідженні. Тема 4. Вибірка в емпіричних дослідженнях.</w:t>
      </w:r>
    </w:p>
    <w:p w:rsidR="00D160D1" w:rsidRDefault="002E5513">
      <w:pPr>
        <w:pStyle w:val="a3"/>
        <w:ind w:right="378"/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Емпіричне</w:t>
      </w:r>
      <w:r>
        <w:rPr>
          <w:spacing w:val="-5"/>
        </w:rPr>
        <w:t xml:space="preserve"> </w:t>
      </w:r>
      <w:r>
        <w:t>спостереження</w:t>
      </w:r>
      <w:r>
        <w:rPr>
          <w:spacing w:val="-4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збору</w:t>
      </w:r>
      <w:r>
        <w:rPr>
          <w:spacing w:val="-8"/>
        </w:rPr>
        <w:t xml:space="preserve"> </w:t>
      </w:r>
      <w:r>
        <w:t>первинної</w:t>
      </w:r>
      <w:r>
        <w:rPr>
          <w:spacing w:val="-4"/>
        </w:rPr>
        <w:t xml:space="preserve"> </w:t>
      </w:r>
      <w:r>
        <w:t>соціальної</w:t>
      </w:r>
      <w:r>
        <w:rPr>
          <w:spacing w:val="-4"/>
        </w:rPr>
        <w:t xml:space="preserve"> </w:t>
      </w:r>
      <w:r>
        <w:t>інформації. Тема 6. Соціальний експеримент та його призначення.</w:t>
      </w:r>
    </w:p>
    <w:p w:rsidR="00D160D1" w:rsidRDefault="002E5513">
      <w:pPr>
        <w:pStyle w:val="a3"/>
        <w:ind w:right="1700"/>
      </w:pPr>
      <w:r>
        <w:t>Тема 7. Метод порівняння в емпіричних соціологічних дослідженнях. Тема</w:t>
      </w:r>
      <w:r>
        <w:rPr>
          <w:spacing w:val="-7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Метод</w:t>
      </w:r>
      <w:r>
        <w:rPr>
          <w:spacing w:val="-6"/>
        </w:rPr>
        <w:t xml:space="preserve"> </w:t>
      </w:r>
      <w:r>
        <w:t>вимірювання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емпіричних</w:t>
      </w:r>
      <w:r>
        <w:rPr>
          <w:spacing w:val="-4"/>
        </w:rPr>
        <w:t xml:space="preserve"> </w:t>
      </w:r>
      <w:r>
        <w:t>соціологічних</w:t>
      </w:r>
      <w:r>
        <w:rPr>
          <w:spacing w:val="-4"/>
        </w:rPr>
        <w:t xml:space="preserve"> </w:t>
      </w:r>
      <w:r>
        <w:t>дослідженнях.</w:t>
      </w:r>
    </w:p>
    <w:p w:rsidR="00D160D1" w:rsidRDefault="002E5513">
      <w:pPr>
        <w:pStyle w:val="a3"/>
        <w:ind w:left="1" w:firstLine="707"/>
      </w:pPr>
      <w:r>
        <w:t>Тема</w:t>
      </w:r>
      <w:r>
        <w:rPr>
          <w:spacing w:val="80"/>
        </w:rPr>
        <w:t xml:space="preserve"> </w:t>
      </w:r>
      <w:r>
        <w:t>9.</w:t>
      </w:r>
      <w:r>
        <w:rPr>
          <w:spacing w:val="80"/>
        </w:rPr>
        <w:t xml:space="preserve"> </w:t>
      </w:r>
      <w:r>
        <w:t>Соціометрія,</w:t>
      </w:r>
      <w:r>
        <w:rPr>
          <w:spacing w:val="80"/>
        </w:rPr>
        <w:t xml:space="preserve"> </w:t>
      </w:r>
      <w:r>
        <w:t>як</w:t>
      </w:r>
      <w:r>
        <w:rPr>
          <w:spacing w:val="80"/>
        </w:rPr>
        <w:t xml:space="preserve"> </w:t>
      </w:r>
      <w:r>
        <w:t>вид</w:t>
      </w:r>
      <w:r>
        <w:rPr>
          <w:spacing w:val="80"/>
        </w:rPr>
        <w:t xml:space="preserve"> </w:t>
      </w:r>
      <w:r>
        <w:t>емпіричного</w:t>
      </w:r>
      <w:r>
        <w:rPr>
          <w:spacing w:val="80"/>
        </w:rPr>
        <w:t xml:space="preserve"> </w:t>
      </w:r>
      <w:r>
        <w:t>дослідження</w:t>
      </w:r>
      <w:r>
        <w:rPr>
          <w:spacing w:val="80"/>
        </w:rPr>
        <w:t xml:space="preserve"> </w:t>
      </w:r>
      <w:r>
        <w:t>міжособи</w:t>
      </w:r>
      <w:r>
        <w:t>стісних</w:t>
      </w:r>
      <w:r>
        <w:rPr>
          <w:spacing w:val="80"/>
        </w:rPr>
        <w:t xml:space="preserve"> </w:t>
      </w:r>
      <w:r>
        <w:t>відносин</w:t>
      </w:r>
      <w:r>
        <w:rPr>
          <w:spacing w:val="40"/>
        </w:rPr>
        <w:t xml:space="preserve"> </w:t>
      </w:r>
      <w:r>
        <w:t>колективу організації.</w:t>
      </w:r>
    </w:p>
    <w:p w:rsidR="00D160D1" w:rsidRDefault="002E5513">
      <w:pPr>
        <w:pStyle w:val="a3"/>
      </w:pPr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опитувань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зборі</w:t>
      </w:r>
      <w:r>
        <w:rPr>
          <w:spacing w:val="-3"/>
        </w:rPr>
        <w:t xml:space="preserve"> </w:t>
      </w:r>
      <w:r>
        <w:t>первинної</w:t>
      </w:r>
      <w:r>
        <w:rPr>
          <w:spacing w:val="-3"/>
        </w:rPr>
        <w:t xml:space="preserve"> </w:t>
      </w:r>
      <w:r>
        <w:t>соціальної</w:t>
      </w:r>
      <w:r>
        <w:rPr>
          <w:spacing w:val="-2"/>
        </w:rPr>
        <w:t xml:space="preserve"> інформації.</w:t>
      </w:r>
    </w:p>
    <w:p w:rsidR="00D160D1" w:rsidRDefault="002E5513">
      <w:pPr>
        <w:pStyle w:val="a3"/>
        <w:ind w:right="1122"/>
      </w:pPr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Телефонне</w:t>
      </w:r>
      <w:r>
        <w:rPr>
          <w:spacing w:val="-5"/>
        </w:rPr>
        <w:t xml:space="preserve"> </w:t>
      </w:r>
      <w:r>
        <w:t>опитування,</w:t>
      </w:r>
      <w:r>
        <w:rPr>
          <w:spacing w:val="-4"/>
        </w:rPr>
        <w:t xml:space="preserve"> </w:t>
      </w:r>
      <w:r>
        <w:t>його</w:t>
      </w:r>
      <w:r>
        <w:rPr>
          <w:spacing w:val="-4"/>
        </w:rPr>
        <w:t xml:space="preserve"> </w:t>
      </w:r>
      <w:r>
        <w:t>переваги,</w:t>
      </w:r>
      <w:r>
        <w:rPr>
          <w:spacing w:val="-4"/>
        </w:rPr>
        <w:t xml:space="preserve"> </w:t>
      </w:r>
      <w:r>
        <w:t>недоліки,</w:t>
      </w:r>
      <w:r>
        <w:rPr>
          <w:spacing w:val="-4"/>
        </w:rPr>
        <w:t xml:space="preserve"> </w:t>
      </w:r>
      <w:r>
        <w:t>цільове</w:t>
      </w:r>
      <w:r>
        <w:rPr>
          <w:spacing w:val="-6"/>
        </w:rPr>
        <w:t xml:space="preserve"> </w:t>
      </w:r>
      <w:r>
        <w:t>призначення. Тема 12. Методи збору інформації.</w:t>
      </w:r>
    </w:p>
    <w:p w:rsidR="00D160D1" w:rsidRDefault="002E5513">
      <w:pPr>
        <w:pStyle w:val="a3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Специфіка</w:t>
      </w:r>
      <w:r>
        <w:rPr>
          <w:spacing w:val="-3"/>
        </w:rPr>
        <w:t xml:space="preserve"> </w:t>
      </w:r>
      <w:r>
        <w:t>інтерв’ю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його</w:t>
      </w:r>
      <w:r>
        <w:rPr>
          <w:spacing w:val="-2"/>
        </w:rPr>
        <w:t xml:space="preserve"> </w:t>
      </w:r>
      <w:r>
        <w:t>організація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управлінні.</w:t>
      </w:r>
    </w:p>
    <w:p w:rsidR="00D160D1" w:rsidRDefault="002E5513">
      <w:pPr>
        <w:pStyle w:val="a3"/>
        <w:ind w:right="378"/>
      </w:pPr>
      <w:r>
        <w:t>Тема</w:t>
      </w:r>
      <w:r>
        <w:rPr>
          <w:spacing w:val="-5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Анкета</w:t>
      </w:r>
      <w:r>
        <w:rPr>
          <w:spacing w:val="-5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основний</w:t>
      </w:r>
      <w:r>
        <w:rPr>
          <w:spacing w:val="-4"/>
        </w:rPr>
        <w:t xml:space="preserve"> </w:t>
      </w:r>
      <w:r>
        <w:t>інструмент</w:t>
      </w:r>
      <w:r>
        <w:rPr>
          <w:spacing w:val="-4"/>
        </w:rPr>
        <w:t xml:space="preserve"> </w:t>
      </w:r>
      <w:r>
        <w:t>соціологічного</w:t>
      </w:r>
      <w:r>
        <w:rPr>
          <w:spacing w:val="-4"/>
        </w:rPr>
        <w:t xml:space="preserve"> </w:t>
      </w:r>
      <w:r>
        <w:t>дослідження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управлінні. Тема 15. Наукові документи та їх класифікація.</w:t>
      </w:r>
    </w:p>
    <w:p w:rsidR="00D160D1" w:rsidRDefault="002E5513">
      <w:pPr>
        <w:pStyle w:val="a3"/>
        <w:spacing w:before="274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D160D1" w:rsidRDefault="002E5513">
      <w:pPr>
        <w:pStyle w:val="a3"/>
        <w:ind w:left="1" w:firstLine="707"/>
      </w:pPr>
      <w:r>
        <w:rPr>
          <w:b/>
        </w:rPr>
        <w:t>Лектор:</w:t>
      </w:r>
      <w:r>
        <w:rPr>
          <w:b/>
          <w:spacing w:val="80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80"/>
        </w:rPr>
        <w:t xml:space="preserve"> </w:t>
      </w:r>
      <w:r>
        <w:t>професор</w:t>
      </w:r>
      <w:r>
        <w:rPr>
          <w:spacing w:val="80"/>
        </w:rPr>
        <w:t xml:space="preserve"> </w:t>
      </w:r>
      <w:r>
        <w:t>кафедри</w:t>
      </w:r>
      <w:r>
        <w:rPr>
          <w:spacing w:val="80"/>
        </w:rPr>
        <w:t xml:space="preserve"> </w:t>
      </w:r>
      <w:r>
        <w:t>менеджменту</w:t>
      </w:r>
      <w:r>
        <w:rPr>
          <w:spacing w:val="80"/>
        </w:rPr>
        <w:t xml:space="preserve"> </w:t>
      </w:r>
      <w:r>
        <w:t>імені</w:t>
      </w:r>
      <w:r>
        <w:rPr>
          <w:spacing w:val="80"/>
        </w:rPr>
        <w:t xml:space="preserve"> </w:t>
      </w:r>
      <w:r>
        <w:t>професора</w:t>
      </w:r>
      <w:r>
        <w:rPr>
          <w:spacing w:val="80"/>
        </w:rPr>
        <w:t xml:space="preserve"> </w:t>
      </w:r>
      <w:r>
        <w:t>Л.І.</w:t>
      </w:r>
      <w:r>
        <w:rPr>
          <w:spacing w:val="80"/>
        </w:rPr>
        <w:t xml:space="preserve"> </w:t>
      </w:r>
      <w:r>
        <w:t>Михайлової Стоянець Н.В.</w:t>
      </w:r>
    </w:p>
    <w:p w:rsidR="00D160D1" w:rsidRDefault="002E5513">
      <w:pPr>
        <w:pStyle w:val="a3"/>
        <w:spacing w:before="1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кредити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D160D1" w:rsidRDefault="002E5513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D160D1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60210"/>
    <w:multiLevelType w:val="hybridMultilevel"/>
    <w:tmpl w:val="A8BCE660"/>
    <w:lvl w:ilvl="0" w:tplc="77904DEC">
      <w:numFmt w:val="bullet"/>
      <w:lvlText w:val="-"/>
      <w:lvlJc w:val="left"/>
      <w:pPr>
        <w:ind w:left="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6E82A3A">
      <w:numFmt w:val="bullet"/>
      <w:lvlText w:val="•"/>
      <w:lvlJc w:val="left"/>
      <w:pPr>
        <w:ind w:left="1006" w:hanging="382"/>
      </w:pPr>
      <w:rPr>
        <w:rFonts w:hint="default"/>
        <w:lang w:val="uk-UA" w:eastAsia="en-US" w:bidi="ar-SA"/>
      </w:rPr>
    </w:lvl>
    <w:lvl w:ilvl="2" w:tplc="770ECFCA">
      <w:numFmt w:val="bullet"/>
      <w:lvlText w:val="•"/>
      <w:lvlJc w:val="left"/>
      <w:pPr>
        <w:ind w:left="2012" w:hanging="382"/>
      </w:pPr>
      <w:rPr>
        <w:rFonts w:hint="default"/>
        <w:lang w:val="uk-UA" w:eastAsia="en-US" w:bidi="ar-SA"/>
      </w:rPr>
    </w:lvl>
    <w:lvl w:ilvl="3" w:tplc="1608A1C8">
      <w:numFmt w:val="bullet"/>
      <w:lvlText w:val="•"/>
      <w:lvlJc w:val="left"/>
      <w:pPr>
        <w:ind w:left="3019" w:hanging="382"/>
      </w:pPr>
      <w:rPr>
        <w:rFonts w:hint="default"/>
        <w:lang w:val="uk-UA" w:eastAsia="en-US" w:bidi="ar-SA"/>
      </w:rPr>
    </w:lvl>
    <w:lvl w:ilvl="4" w:tplc="1AE64BC2">
      <w:numFmt w:val="bullet"/>
      <w:lvlText w:val="•"/>
      <w:lvlJc w:val="left"/>
      <w:pPr>
        <w:ind w:left="4025" w:hanging="382"/>
      </w:pPr>
      <w:rPr>
        <w:rFonts w:hint="default"/>
        <w:lang w:val="uk-UA" w:eastAsia="en-US" w:bidi="ar-SA"/>
      </w:rPr>
    </w:lvl>
    <w:lvl w:ilvl="5" w:tplc="C9A6A244">
      <w:numFmt w:val="bullet"/>
      <w:lvlText w:val="•"/>
      <w:lvlJc w:val="left"/>
      <w:pPr>
        <w:ind w:left="5032" w:hanging="382"/>
      </w:pPr>
      <w:rPr>
        <w:rFonts w:hint="default"/>
        <w:lang w:val="uk-UA" w:eastAsia="en-US" w:bidi="ar-SA"/>
      </w:rPr>
    </w:lvl>
    <w:lvl w:ilvl="6" w:tplc="80FEF936">
      <w:numFmt w:val="bullet"/>
      <w:lvlText w:val="•"/>
      <w:lvlJc w:val="left"/>
      <w:pPr>
        <w:ind w:left="6038" w:hanging="382"/>
      </w:pPr>
      <w:rPr>
        <w:rFonts w:hint="default"/>
        <w:lang w:val="uk-UA" w:eastAsia="en-US" w:bidi="ar-SA"/>
      </w:rPr>
    </w:lvl>
    <w:lvl w:ilvl="7" w:tplc="31526F46">
      <w:numFmt w:val="bullet"/>
      <w:lvlText w:val="•"/>
      <w:lvlJc w:val="left"/>
      <w:pPr>
        <w:ind w:left="7045" w:hanging="382"/>
      </w:pPr>
      <w:rPr>
        <w:rFonts w:hint="default"/>
        <w:lang w:val="uk-UA" w:eastAsia="en-US" w:bidi="ar-SA"/>
      </w:rPr>
    </w:lvl>
    <w:lvl w:ilvl="8" w:tplc="73C4ACDC">
      <w:numFmt w:val="bullet"/>
      <w:lvlText w:val="•"/>
      <w:lvlJc w:val="left"/>
      <w:pPr>
        <w:ind w:left="8051" w:hanging="382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160D1"/>
    <w:rsid w:val="002E5513"/>
    <w:rsid w:val="00D1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37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37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2026-09-08T11:16:00Z</dcterms:created>
  <dcterms:modified xsi:type="dcterms:W3CDTF">2026-09-08T11:16:00Z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